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137F" w14:textId="77777777" w:rsidR="003C3973" w:rsidRDefault="003C3973" w:rsidP="00C944A5">
      <w:pPr>
        <w:jc w:val="center"/>
        <w:rPr>
          <w:rFonts w:ascii="Calibri" w:hAnsi="Calibri" w:cs="Calibri"/>
          <w:b/>
          <w:bCs/>
          <w:sz w:val="24"/>
          <w:szCs w:val="24"/>
          <w:shd w:val="clear" w:color="auto" w:fill="FFFFFF"/>
        </w:rPr>
      </w:pPr>
    </w:p>
    <w:p w14:paraId="49754E12" w14:textId="5161640C" w:rsidR="00C944A5" w:rsidRPr="00027470" w:rsidRDefault="00C944A5" w:rsidP="00C944A5">
      <w:pPr>
        <w:jc w:val="center"/>
        <w:rPr>
          <w:rFonts w:ascii="Calibri" w:hAnsi="Calibri" w:cs="Calibri"/>
          <w:b/>
          <w:bCs/>
          <w:sz w:val="32"/>
          <w:szCs w:val="32"/>
          <w:shd w:val="clear" w:color="auto" w:fill="FFFFFF"/>
        </w:rPr>
      </w:pPr>
      <w:r w:rsidRPr="00027470">
        <w:rPr>
          <w:rFonts w:ascii="Calibri" w:hAnsi="Calibri" w:cs="Calibri"/>
          <w:b/>
          <w:bCs/>
          <w:sz w:val="32"/>
          <w:szCs w:val="32"/>
          <w:shd w:val="clear" w:color="auto" w:fill="FFFFFF"/>
        </w:rPr>
        <w:t>Workbook</w:t>
      </w:r>
      <w:r w:rsidR="00626C3D" w:rsidRPr="00027470">
        <w:rPr>
          <w:rFonts w:ascii="Calibri" w:hAnsi="Calibri" w:cs="Calibri"/>
          <w:b/>
          <w:bCs/>
          <w:sz w:val="32"/>
          <w:szCs w:val="32"/>
          <w:shd w:val="clear" w:color="auto" w:fill="FFFFFF"/>
        </w:rPr>
        <w:t xml:space="preserve"> zum Selbstlernkurs</w:t>
      </w:r>
    </w:p>
    <w:p w14:paraId="51C807D0" w14:textId="4E531A18" w:rsidR="00C944A5" w:rsidRPr="00027470" w:rsidRDefault="00C944A5" w:rsidP="003C3973">
      <w:pPr>
        <w:spacing w:after="0"/>
        <w:jc w:val="center"/>
        <w:rPr>
          <w:rFonts w:ascii="Calibri" w:hAnsi="Calibri" w:cs="Calibri"/>
          <w:b/>
          <w:bCs/>
          <w:sz w:val="32"/>
          <w:szCs w:val="32"/>
          <w:shd w:val="clear" w:color="auto" w:fill="FFFFFF"/>
        </w:rPr>
      </w:pPr>
      <w:r w:rsidRPr="00027470">
        <w:rPr>
          <w:rFonts w:ascii="Calibri" w:hAnsi="Calibri" w:cs="Calibri"/>
          <w:b/>
          <w:bCs/>
          <w:sz w:val="32"/>
          <w:szCs w:val="32"/>
          <w:shd w:val="clear" w:color="auto" w:fill="FFFFFF"/>
        </w:rPr>
        <w:t xml:space="preserve">„Beratungsgespräche mit Eltern führen – digital und in Präsenz“ </w:t>
      </w:r>
    </w:p>
    <w:p w14:paraId="35A685C1" w14:textId="651CF4BE" w:rsidR="009D6F13" w:rsidRDefault="00DF5D03">
      <w:r>
        <w:rPr>
          <w:noProof/>
        </w:rPr>
        <w:drawing>
          <wp:anchor distT="0" distB="0" distL="114300" distR="114300" simplePos="0" relativeHeight="251662336" behindDoc="0" locked="0" layoutInCell="1" allowOverlap="1" wp14:anchorId="588DA6A7" wp14:editId="539B2EF1">
            <wp:simplePos x="0" y="0"/>
            <wp:positionH relativeFrom="margin">
              <wp:posOffset>2317896</wp:posOffset>
            </wp:positionH>
            <wp:positionV relativeFrom="paragraph">
              <wp:posOffset>106045</wp:posOffset>
            </wp:positionV>
            <wp:extent cx="765810" cy="765810"/>
            <wp:effectExtent l="0" t="0" r="0" b="0"/>
            <wp:wrapSquare wrapText="bothSides"/>
            <wp:docPr id="1988152106" name="Grafik 2" descr="Ein Bild, das Kreis, Grafiken, Desig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52106" name="Grafik 2" descr="Ein Bild, das Kreis, Grafiken, Design, Clipa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810" cy="765810"/>
                    </a:xfrm>
                    <a:prstGeom prst="rect">
                      <a:avLst/>
                    </a:prstGeom>
                  </pic:spPr>
                </pic:pic>
              </a:graphicData>
            </a:graphic>
            <wp14:sizeRelH relativeFrom="page">
              <wp14:pctWidth>0</wp14:pctWidth>
            </wp14:sizeRelH>
            <wp14:sizeRelV relativeFrom="page">
              <wp14:pctHeight>0</wp14:pctHeight>
            </wp14:sizeRelV>
          </wp:anchor>
        </w:drawing>
      </w:r>
    </w:p>
    <w:p w14:paraId="6B5BEC88" w14:textId="77777777" w:rsidR="00DF5D03" w:rsidRDefault="00DF5D03" w:rsidP="00E25AB3">
      <w:pPr>
        <w:jc w:val="both"/>
      </w:pPr>
    </w:p>
    <w:p w14:paraId="1B86B789" w14:textId="22E5F7B0" w:rsidR="003C3973" w:rsidRDefault="003C3973" w:rsidP="00E25AB3">
      <w:pPr>
        <w:jc w:val="both"/>
      </w:pPr>
      <w:r>
        <w:rPr>
          <w:noProof/>
        </w:rPr>
        <mc:AlternateContent>
          <mc:Choice Requires="wps">
            <w:drawing>
              <wp:anchor distT="45720" distB="45720" distL="114300" distR="114300" simplePos="0" relativeHeight="251661312" behindDoc="0" locked="0" layoutInCell="1" allowOverlap="1" wp14:anchorId="5DE24B75" wp14:editId="49BEBFEF">
                <wp:simplePos x="0" y="0"/>
                <wp:positionH relativeFrom="margin">
                  <wp:align>right</wp:align>
                </wp:positionH>
                <wp:positionV relativeFrom="paragraph">
                  <wp:posOffset>467360</wp:posOffset>
                </wp:positionV>
                <wp:extent cx="5735955" cy="1404620"/>
                <wp:effectExtent l="0" t="0" r="17145" b="27305"/>
                <wp:wrapSquare wrapText="bothSides"/>
                <wp:docPr id="3829123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404620"/>
                        </a:xfrm>
                        <a:prstGeom prst="rect">
                          <a:avLst/>
                        </a:prstGeom>
                        <a:solidFill>
                          <a:srgbClr val="FFFFFF"/>
                        </a:solidFill>
                        <a:ln w="9525">
                          <a:solidFill>
                            <a:srgbClr val="000000"/>
                          </a:solidFill>
                          <a:miter lim="800000"/>
                          <a:headEnd/>
                          <a:tailEnd/>
                        </a:ln>
                      </wps:spPr>
                      <wps:txbx>
                        <w:txbxContent>
                          <w:p w14:paraId="74DA267E" w14:textId="77777777" w:rsidR="003C3973" w:rsidRDefault="003C3973" w:rsidP="003C3973">
                            <w:pPr>
                              <w:jc w:val="both"/>
                            </w:pPr>
                            <w:r>
                              <w:t>Liebe Teilnehmerin, lieber Teilnehmer,</w:t>
                            </w:r>
                          </w:p>
                          <w:p w14:paraId="70039752" w14:textId="2B4AA3A2" w:rsidR="003C3973" w:rsidRDefault="003C3973" w:rsidP="003C3973">
                            <w:pPr>
                              <w:spacing w:after="0"/>
                              <w:jc w:val="both"/>
                            </w:pPr>
                            <w:r>
                              <w:t>dieses Workbook kann Sie als ihr persönlicher Begleiter in der Bearbeitung des Selbstlernkurs</w:t>
                            </w:r>
                            <w:r w:rsidR="00027470">
                              <w:t>es</w:t>
                            </w:r>
                            <w:r>
                              <w:t xml:space="preserve"> „Beratungsgespräche mit Eltern führen – digital und in Präsenz“ unterstützen.</w:t>
                            </w:r>
                          </w:p>
                          <w:p w14:paraId="54D12630" w14:textId="77777777" w:rsidR="003C3973" w:rsidRDefault="003C3973" w:rsidP="003C3973">
                            <w:pPr>
                              <w:spacing w:after="0"/>
                              <w:jc w:val="both"/>
                            </w:pPr>
                            <w:r>
                              <w:t>Sie finden in diesem Workbook:</w:t>
                            </w:r>
                          </w:p>
                          <w:p w14:paraId="76B2F3F3" w14:textId="2CD9AF8E" w:rsidR="003C3973" w:rsidRPr="00A36577" w:rsidRDefault="003C3973" w:rsidP="003C3973">
                            <w:pPr>
                              <w:pStyle w:val="Listenabsatz"/>
                              <w:numPr>
                                <w:ilvl w:val="0"/>
                                <w:numId w:val="6"/>
                              </w:numPr>
                              <w:spacing w:after="0"/>
                              <w:jc w:val="both"/>
                            </w:pPr>
                            <w:r>
                              <w:t xml:space="preserve">Platz für </w:t>
                            </w:r>
                            <w:r w:rsidRPr="0084343B">
                              <w:rPr>
                                <w:b/>
                                <w:bCs/>
                              </w:rPr>
                              <w:t>Ihre Notizen</w:t>
                            </w:r>
                            <w:r>
                              <w:t xml:space="preserve">. </w:t>
                            </w:r>
                            <w:r w:rsidRPr="003A2BBD">
                              <w:rPr>
                                <w:rFonts w:eastAsia="Times New Roman" w:cs="Arial"/>
                                <w:color w:val="000000"/>
                                <w:kern w:val="0"/>
                                <w:lang w:eastAsia="de-DE"/>
                                <w14:ligatures w14:val="none"/>
                              </w:rPr>
                              <w:t xml:space="preserve">Wie Sie Ihre Notizen strukturieren, können Sie selbst wählen. Hilfreich kann </w:t>
                            </w:r>
                            <w:r>
                              <w:rPr>
                                <w:rFonts w:eastAsia="Times New Roman" w:cs="Arial"/>
                                <w:color w:val="000000"/>
                                <w:kern w:val="0"/>
                                <w:lang w:eastAsia="de-DE"/>
                                <w14:ligatures w14:val="none"/>
                              </w:rPr>
                              <w:t>beispielsweise eine</w:t>
                            </w:r>
                            <w:r w:rsidRPr="003A2BBD">
                              <w:rPr>
                                <w:rFonts w:eastAsia="Times New Roman" w:cs="Arial"/>
                                <w:color w:val="000000"/>
                                <w:kern w:val="0"/>
                                <w:lang w:eastAsia="de-DE"/>
                                <w14:ligatures w14:val="none"/>
                              </w:rPr>
                              <w:t xml:space="preserve"> Unterteilung in z. B. folgende Abschnitte</w:t>
                            </w:r>
                            <w:r>
                              <w:rPr>
                                <w:rFonts w:eastAsia="Times New Roman" w:cs="Arial"/>
                                <w:color w:val="000000"/>
                                <w:kern w:val="0"/>
                                <w:lang w:eastAsia="de-DE"/>
                                <w14:ligatures w14:val="none"/>
                              </w:rPr>
                              <w:t xml:space="preserve"> sein</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Das ist neu für mich</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Das möchte ich direkt umsetzen</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Darüber denke ich nach</w:t>
                            </w:r>
                            <w:r w:rsidRPr="003A2BBD">
                              <w:rPr>
                                <w:rFonts w:eastAsia="Times New Roman" w:cs="Arial"/>
                                <w:color w:val="000000"/>
                                <w:kern w:val="0"/>
                                <w:lang w:eastAsia="de-DE"/>
                                <w14:ligatures w14:val="none"/>
                              </w:rPr>
                              <w:t xml:space="preserve"> …“</w:t>
                            </w:r>
                            <w:r w:rsidR="00027470">
                              <w:rPr>
                                <w:rFonts w:eastAsia="Times New Roman" w:cs="Arial"/>
                                <w:color w:val="000000"/>
                                <w:kern w:val="0"/>
                                <w:lang w:eastAsia="de-DE"/>
                                <w14:ligatures w14:val="none"/>
                              </w:rPr>
                              <w:t>,</w:t>
                            </w:r>
                          </w:p>
                          <w:p w14:paraId="6684A3EB" w14:textId="355E30A8" w:rsidR="00A36577" w:rsidRDefault="00A36577" w:rsidP="00A36577">
                            <w:pPr>
                              <w:pStyle w:val="Listenabsatz"/>
                              <w:numPr>
                                <w:ilvl w:val="0"/>
                                <w:numId w:val="6"/>
                              </w:numPr>
                              <w:spacing w:after="0"/>
                              <w:jc w:val="both"/>
                            </w:pPr>
                            <w:r>
                              <w:t xml:space="preserve">die wichtigsten </w:t>
                            </w:r>
                            <w:r w:rsidRPr="0084343B">
                              <w:rPr>
                                <w:b/>
                                <w:bCs/>
                              </w:rPr>
                              <w:t>Abbildungen</w:t>
                            </w:r>
                            <w:r w:rsidR="00027470" w:rsidRPr="00027470">
                              <w:t>,</w:t>
                            </w:r>
                          </w:p>
                          <w:p w14:paraId="6B8ED1D8" w14:textId="1298DC4B" w:rsidR="003C3973" w:rsidRDefault="003C3973" w:rsidP="003C3973">
                            <w:pPr>
                              <w:pStyle w:val="Listenabsatz"/>
                              <w:numPr>
                                <w:ilvl w:val="0"/>
                                <w:numId w:val="6"/>
                              </w:numPr>
                              <w:spacing w:after="0"/>
                              <w:jc w:val="both"/>
                            </w:pPr>
                            <w:r>
                              <w:t xml:space="preserve">die </w:t>
                            </w:r>
                            <w:r w:rsidRPr="004F018D">
                              <w:rPr>
                                <w:b/>
                                <w:bCs/>
                              </w:rPr>
                              <w:t>Reflexionsanlässe</w:t>
                            </w:r>
                            <w:r>
                              <w:t xml:space="preserve"> und </w:t>
                            </w:r>
                            <w:r w:rsidRPr="0084343B">
                              <w:rPr>
                                <w:b/>
                                <w:bCs/>
                              </w:rPr>
                              <w:t>Aufgaben</w:t>
                            </w:r>
                            <w:r>
                              <w:t xml:space="preserve"> aus den drei inhaltlichen Kapiteln des Kurse</w:t>
                            </w:r>
                            <w:r w:rsidR="00027470">
                              <w:t>s</w:t>
                            </w:r>
                          </w:p>
                          <w:p w14:paraId="611539E9" w14:textId="3F0A19B4" w:rsidR="003C3973" w:rsidRDefault="00027470" w:rsidP="003C3973">
                            <w:pPr>
                              <w:pStyle w:val="Listenabsatz"/>
                              <w:numPr>
                                <w:ilvl w:val="0"/>
                                <w:numId w:val="6"/>
                              </w:numPr>
                              <w:spacing w:after="0"/>
                              <w:jc w:val="both"/>
                            </w:pPr>
                            <w:r>
                              <w:t xml:space="preserve">und </w:t>
                            </w:r>
                            <w:r w:rsidR="003C3973">
                              <w:t xml:space="preserve">einen </w:t>
                            </w:r>
                            <w:r w:rsidR="003C3973" w:rsidRPr="0084343B">
                              <w:rPr>
                                <w:b/>
                                <w:bCs/>
                              </w:rPr>
                              <w:t xml:space="preserve">Leitfaden </w:t>
                            </w:r>
                            <w:r w:rsidR="003C3973">
                              <w:t>zur Reflexion der Fälle aus Ihrer eigenen Beratungspraxis</w:t>
                            </w:r>
                            <w:r w:rsidR="00A36577">
                              <w:t xml:space="preserve"> auf </w:t>
                            </w:r>
                            <w:r w:rsidR="0084343B">
                              <w:t>den Seiten 11</w:t>
                            </w:r>
                            <w:r w:rsidR="0084343B" w:rsidRPr="0084343B">
                              <w:t>−</w:t>
                            </w:r>
                            <w:r w:rsidR="0084343B">
                              <w:t>12</w:t>
                            </w:r>
                            <w:r w:rsidR="003C3973">
                              <w:t>.</w:t>
                            </w:r>
                          </w:p>
                          <w:p w14:paraId="3520ED76" w14:textId="4C445769" w:rsidR="003C3973" w:rsidRDefault="003C39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24B75" id="_x0000_t202" coordsize="21600,21600" o:spt="202" path="m,l,21600r21600,l21600,xe">
                <v:stroke joinstyle="miter"/>
                <v:path gradientshapeok="t" o:connecttype="rect"/>
              </v:shapetype>
              <v:shape id="Textfeld 2" o:spid="_x0000_s1026" type="#_x0000_t202" style="position:absolute;left:0;text-align:left;margin-left:400.45pt;margin-top:36.8pt;width:4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">
                <v:textbox style="mso-fit-shape-to-text:t">
                  <w:txbxContent>
                    <w:p w14:paraId="74DA267E" w14:textId="77777777" w:rsidR="003C3973" w:rsidRDefault="003C3973" w:rsidP="003C3973">
                      <w:pPr>
                        <w:jc w:val="both"/>
                      </w:pPr>
                      <w:r>
                        <w:t>Liebe Teilnehmerin, lieber Teilnehmer,</w:t>
                      </w:r>
                    </w:p>
                    <w:p w14:paraId="70039752" w14:textId="2B4AA3A2" w:rsidR="003C3973" w:rsidRDefault="003C3973" w:rsidP="003C3973">
                      <w:pPr>
                        <w:spacing w:after="0"/>
                        <w:jc w:val="both"/>
                      </w:pPr>
                      <w:r>
                        <w:t>dieses Workbook kann Sie als ihr persönlicher Begleiter in der Bearbeitung des Selbstlernkurs</w:t>
                      </w:r>
                      <w:r w:rsidR="00027470">
                        <w:t>es</w:t>
                      </w:r>
                      <w:r>
                        <w:t xml:space="preserve"> „Beratungsgespräche mit Eltern führen – digital und in Präsenz“ unterstützen.</w:t>
                      </w:r>
                    </w:p>
                    <w:p w14:paraId="54D12630" w14:textId="77777777" w:rsidR="003C3973" w:rsidRDefault="003C3973" w:rsidP="003C3973">
                      <w:pPr>
                        <w:spacing w:after="0"/>
                        <w:jc w:val="both"/>
                      </w:pPr>
                      <w:r>
                        <w:t>Sie finden in diesem Workbook:</w:t>
                      </w:r>
                    </w:p>
                    <w:p w14:paraId="76B2F3F3" w14:textId="2CD9AF8E" w:rsidR="003C3973" w:rsidRPr="00A36577" w:rsidRDefault="003C3973" w:rsidP="003C3973">
                      <w:pPr>
                        <w:pStyle w:val="Listenabsatz"/>
                        <w:numPr>
                          <w:ilvl w:val="0"/>
                          <w:numId w:val="6"/>
                        </w:numPr>
                        <w:spacing w:after="0"/>
                        <w:jc w:val="both"/>
                      </w:pPr>
                      <w:r>
                        <w:t xml:space="preserve">Platz für </w:t>
                      </w:r>
                      <w:r w:rsidRPr="0084343B">
                        <w:rPr>
                          <w:b/>
                          <w:bCs/>
                        </w:rPr>
                        <w:t>Ihre Notizen</w:t>
                      </w:r>
                      <w:r>
                        <w:t xml:space="preserve">. </w:t>
                      </w:r>
                      <w:r w:rsidRPr="003A2BBD">
                        <w:rPr>
                          <w:rFonts w:eastAsia="Times New Roman" w:cs="Arial"/>
                          <w:color w:val="000000"/>
                          <w:kern w:val="0"/>
                          <w:lang w:eastAsia="de-DE"/>
                          <w14:ligatures w14:val="none"/>
                        </w:rPr>
                        <w:t xml:space="preserve">Wie Sie Ihre Notizen strukturieren, können Sie selbst wählen. Hilfreich kann </w:t>
                      </w:r>
                      <w:r>
                        <w:rPr>
                          <w:rFonts w:eastAsia="Times New Roman" w:cs="Arial"/>
                          <w:color w:val="000000"/>
                          <w:kern w:val="0"/>
                          <w:lang w:eastAsia="de-DE"/>
                          <w14:ligatures w14:val="none"/>
                        </w:rPr>
                        <w:t>beispielsweise eine</w:t>
                      </w:r>
                      <w:r w:rsidRPr="003A2BBD">
                        <w:rPr>
                          <w:rFonts w:eastAsia="Times New Roman" w:cs="Arial"/>
                          <w:color w:val="000000"/>
                          <w:kern w:val="0"/>
                          <w:lang w:eastAsia="de-DE"/>
                          <w14:ligatures w14:val="none"/>
                        </w:rPr>
                        <w:t xml:space="preserve"> Unterteilung in z. B. folgende Abschnitte</w:t>
                      </w:r>
                      <w:r>
                        <w:rPr>
                          <w:rFonts w:eastAsia="Times New Roman" w:cs="Arial"/>
                          <w:color w:val="000000"/>
                          <w:kern w:val="0"/>
                          <w:lang w:eastAsia="de-DE"/>
                          <w14:ligatures w14:val="none"/>
                        </w:rPr>
                        <w:t xml:space="preserve"> sein</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Das ist neu für mich</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Das möchte ich direkt umsetzen</w:t>
                      </w:r>
                      <w:r w:rsidRPr="003A2BBD">
                        <w:rPr>
                          <w:rFonts w:eastAsia="Times New Roman" w:cs="Arial"/>
                          <w:color w:val="000000"/>
                          <w:kern w:val="0"/>
                          <w:lang w:eastAsia="de-DE"/>
                          <w14:ligatures w14:val="none"/>
                        </w:rPr>
                        <w:t>…“, „</w:t>
                      </w:r>
                      <w:r w:rsidRPr="0084343B">
                        <w:rPr>
                          <w:rFonts w:eastAsia="Times New Roman" w:cs="Arial"/>
                          <w:i/>
                          <w:iCs/>
                          <w:color w:val="000000"/>
                          <w:kern w:val="0"/>
                          <w:lang w:eastAsia="de-DE"/>
                          <w14:ligatures w14:val="none"/>
                        </w:rPr>
                        <w:t>Darüber denke ich nach</w:t>
                      </w:r>
                      <w:r w:rsidRPr="003A2BBD">
                        <w:rPr>
                          <w:rFonts w:eastAsia="Times New Roman" w:cs="Arial"/>
                          <w:color w:val="000000"/>
                          <w:kern w:val="0"/>
                          <w:lang w:eastAsia="de-DE"/>
                          <w14:ligatures w14:val="none"/>
                        </w:rPr>
                        <w:t xml:space="preserve"> …“</w:t>
                      </w:r>
                      <w:r w:rsidR="00027470">
                        <w:rPr>
                          <w:rFonts w:eastAsia="Times New Roman" w:cs="Arial"/>
                          <w:color w:val="000000"/>
                          <w:kern w:val="0"/>
                          <w:lang w:eastAsia="de-DE"/>
                          <w14:ligatures w14:val="none"/>
                        </w:rPr>
                        <w:t>,</w:t>
                      </w:r>
                    </w:p>
                    <w:p w14:paraId="6684A3EB" w14:textId="355E30A8" w:rsidR="00A36577" w:rsidRDefault="00A36577" w:rsidP="00A36577">
                      <w:pPr>
                        <w:pStyle w:val="Listenabsatz"/>
                        <w:numPr>
                          <w:ilvl w:val="0"/>
                          <w:numId w:val="6"/>
                        </w:numPr>
                        <w:spacing w:after="0"/>
                        <w:jc w:val="both"/>
                      </w:pPr>
                      <w:r>
                        <w:t xml:space="preserve">die wichtigsten </w:t>
                      </w:r>
                      <w:r w:rsidRPr="0084343B">
                        <w:rPr>
                          <w:b/>
                          <w:bCs/>
                        </w:rPr>
                        <w:t>Abbildungen</w:t>
                      </w:r>
                      <w:r w:rsidR="00027470" w:rsidRPr="00027470">
                        <w:t>,</w:t>
                      </w:r>
                    </w:p>
                    <w:p w14:paraId="6B8ED1D8" w14:textId="1298DC4B" w:rsidR="003C3973" w:rsidRDefault="003C3973" w:rsidP="003C3973">
                      <w:pPr>
                        <w:pStyle w:val="Listenabsatz"/>
                        <w:numPr>
                          <w:ilvl w:val="0"/>
                          <w:numId w:val="6"/>
                        </w:numPr>
                        <w:spacing w:after="0"/>
                        <w:jc w:val="both"/>
                      </w:pPr>
                      <w:r>
                        <w:t xml:space="preserve">die </w:t>
                      </w:r>
                      <w:r w:rsidRPr="004F018D">
                        <w:rPr>
                          <w:b/>
                          <w:bCs/>
                        </w:rPr>
                        <w:t>Reflexionsanlässe</w:t>
                      </w:r>
                      <w:r>
                        <w:t xml:space="preserve"> und </w:t>
                      </w:r>
                      <w:r w:rsidRPr="0084343B">
                        <w:rPr>
                          <w:b/>
                          <w:bCs/>
                        </w:rPr>
                        <w:t>Aufgaben</w:t>
                      </w:r>
                      <w:r>
                        <w:t xml:space="preserve"> aus den drei inhaltlichen Kapiteln des Kurse</w:t>
                      </w:r>
                      <w:r w:rsidR="00027470">
                        <w:t>s</w:t>
                      </w:r>
                    </w:p>
                    <w:p w14:paraId="611539E9" w14:textId="3F0A19B4" w:rsidR="003C3973" w:rsidRDefault="00027470" w:rsidP="003C3973">
                      <w:pPr>
                        <w:pStyle w:val="Listenabsatz"/>
                        <w:numPr>
                          <w:ilvl w:val="0"/>
                          <w:numId w:val="6"/>
                        </w:numPr>
                        <w:spacing w:after="0"/>
                        <w:jc w:val="both"/>
                      </w:pPr>
                      <w:r>
                        <w:t xml:space="preserve">und </w:t>
                      </w:r>
                      <w:r w:rsidR="003C3973">
                        <w:t xml:space="preserve">einen </w:t>
                      </w:r>
                      <w:r w:rsidR="003C3973" w:rsidRPr="0084343B">
                        <w:rPr>
                          <w:b/>
                          <w:bCs/>
                        </w:rPr>
                        <w:t xml:space="preserve">Leitfaden </w:t>
                      </w:r>
                      <w:r w:rsidR="003C3973">
                        <w:t>zur Reflexion der Fälle aus Ihrer eigenen Beratungspraxis</w:t>
                      </w:r>
                      <w:r w:rsidR="00A36577">
                        <w:t xml:space="preserve"> auf </w:t>
                      </w:r>
                      <w:r w:rsidR="0084343B">
                        <w:t>den Seiten 11</w:t>
                      </w:r>
                      <w:r w:rsidR="0084343B" w:rsidRPr="0084343B">
                        <w:t>−</w:t>
                      </w:r>
                      <w:r w:rsidR="0084343B">
                        <w:t>12</w:t>
                      </w:r>
                      <w:r w:rsidR="003C3973">
                        <w:t>.</w:t>
                      </w:r>
                    </w:p>
                    <w:p w14:paraId="3520ED76" w14:textId="4C445769" w:rsidR="003C3973" w:rsidRDefault="003C3973"/>
                  </w:txbxContent>
                </v:textbox>
                <w10:wrap type="square" anchorx="margin"/>
              </v:shape>
            </w:pict>
          </mc:Fallback>
        </mc:AlternateContent>
      </w:r>
    </w:p>
    <w:p w14:paraId="1174113E" w14:textId="77777777" w:rsidR="00583C23" w:rsidRDefault="00583C23" w:rsidP="009D3F2E"/>
    <w:p w14:paraId="0032F930" w14:textId="789FA1C7" w:rsidR="002C4FF7" w:rsidRPr="002A0053" w:rsidRDefault="002C4FF7" w:rsidP="00E25AB3">
      <w:pPr>
        <w:pStyle w:val="Listenabsatz"/>
        <w:numPr>
          <w:ilvl w:val="0"/>
          <w:numId w:val="1"/>
        </w:numPr>
        <w:shd w:val="clear" w:color="auto" w:fill="C1E4F5" w:themeFill="accent1" w:themeFillTint="33"/>
        <w:ind w:left="426" w:hanging="426"/>
        <w:rPr>
          <w:b/>
          <w:bCs/>
          <w:sz w:val="28"/>
          <w:szCs w:val="28"/>
        </w:rPr>
      </w:pPr>
      <w:r w:rsidRPr="002A0053">
        <w:rPr>
          <w:b/>
          <w:bCs/>
          <w:sz w:val="28"/>
          <w:szCs w:val="28"/>
        </w:rPr>
        <w:t>Einführung</w:t>
      </w:r>
    </w:p>
    <w:p w14:paraId="50CCA628" w14:textId="033601F5" w:rsidR="008A7F1F" w:rsidRDefault="008A7F1F" w:rsidP="008A7F1F">
      <w:pPr>
        <w:spacing w:after="0" w:line="240" w:lineRule="auto"/>
        <w:contextualSpacing/>
        <w:jc w:val="both"/>
      </w:pPr>
      <w:r>
        <w:t xml:space="preserve">Das aktive Durchführen und Erleben von Beratungsübungen </w:t>
      </w:r>
      <w:proofErr w:type="gramStart"/>
      <w:r>
        <w:t>bildet</w:t>
      </w:r>
      <w:proofErr w:type="gramEnd"/>
      <w:r>
        <w:t xml:space="preserve"> den zentralen Bestandteil dieses Selbstlernkurses. Wir empfehlen Ihnen daher, bereits zu Kursbeginn eine Tandempartnerin/einen Tandempartner zu finden, mit der/dem Sie die Übungen gemeinsam erproben können.</w:t>
      </w:r>
    </w:p>
    <w:p w14:paraId="254AF955" w14:textId="560F2C4A" w:rsidR="00E25AB3" w:rsidRDefault="008A7F1F" w:rsidP="008A7F1F">
      <w:pPr>
        <w:spacing w:after="0" w:line="240" w:lineRule="auto"/>
        <w:contextualSpacing/>
        <w:jc w:val="both"/>
      </w:pPr>
      <w:r>
        <w:t>Haben Sie bereits eine Idee, mit welcher Kollegin/welchem Kollegen oder mit welcher beratungsaffinen Person aus Ihrem Umfeld Sie den Kurs und/oder die Beratungsübungen durchführen möchten?</w:t>
      </w:r>
    </w:p>
    <w:p w14:paraId="1AA97DD4" w14:textId="77777777" w:rsidR="008A7F1F" w:rsidRDefault="008A7F1F" w:rsidP="008A7F1F">
      <w:pPr>
        <w:spacing w:after="0" w:line="240" w:lineRule="auto"/>
        <w:contextualSpacing/>
        <w:jc w:val="both"/>
      </w:pPr>
    </w:p>
    <w:p w14:paraId="47FC8DA1" w14:textId="697C5693" w:rsidR="0071309E" w:rsidRPr="00E25AB3" w:rsidRDefault="0071309E" w:rsidP="000B7D76">
      <w:pPr>
        <w:shd w:val="clear" w:color="auto" w:fill="D9F2D0" w:themeFill="accent6" w:themeFillTint="33"/>
        <w:spacing w:after="0" w:line="240" w:lineRule="auto"/>
        <w:rPr>
          <w:b/>
          <w:bCs/>
        </w:rPr>
      </w:pPr>
      <w:r w:rsidRPr="00E25AB3">
        <w:rPr>
          <w:b/>
          <w:bCs/>
        </w:rPr>
        <w:t>Notizen</w:t>
      </w:r>
      <w:r w:rsidR="00D52BF1">
        <w:rPr>
          <w:b/>
          <w:bCs/>
        </w:rPr>
        <w:t xml:space="preserve"> (1. Einleitung)</w:t>
      </w:r>
      <w:r w:rsidRPr="00E25AB3">
        <w:rPr>
          <w:b/>
          <w:bCs/>
        </w:rPr>
        <w:t>:</w:t>
      </w:r>
    </w:p>
    <w:p w14:paraId="382687AD" w14:textId="27D8DF72" w:rsidR="00C743D7" w:rsidRDefault="00C743D7" w:rsidP="00C743D7">
      <w:pPr>
        <w:spacing w:before="120" w:after="240" w:line="480" w:lineRule="auto"/>
      </w:pPr>
    </w:p>
    <w:p w14:paraId="1E5821EE" w14:textId="77777777" w:rsidR="0042472F" w:rsidRDefault="0042472F" w:rsidP="00C743D7">
      <w:pPr>
        <w:spacing w:before="120" w:after="240" w:line="480" w:lineRule="auto"/>
      </w:pPr>
    </w:p>
    <w:p w14:paraId="4419CE0C" w14:textId="77777777" w:rsidR="00A46DB9" w:rsidRPr="00C743D7" w:rsidRDefault="00A46DB9" w:rsidP="00C743D7">
      <w:pPr>
        <w:spacing w:before="120" w:after="240" w:line="480" w:lineRule="auto"/>
      </w:pPr>
    </w:p>
    <w:p w14:paraId="1B3FCA9F" w14:textId="77777777" w:rsidR="004C7264" w:rsidRPr="004C7264" w:rsidRDefault="004C7264" w:rsidP="004C7264"/>
    <w:p w14:paraId="5F246057" w14:textId="5B61B3B2" w:rsidR="00C743D7" w:rsidRPr="002A0053" w:rsidRDefault="00C743D7" w:rsidP="00187990">
      <w:pPr>
        <w:pStyle w:val="Listenabsatz"/>
        <w:numPr>
          <w:ilvl w:val="0"/>
          <w:numId w:val="1"/>
        </w:numPr>
        <w:shd w:val="clear" w:color="auto" w:fill="C1E4F5" w:themeFill="accent1" w:themeFillTint="33"/>
        <w:ind w:left="426" w:hanging="426"/>
        <w:rPr>
          <w:b/>
          <w:bCs/>
          <w:sz w:val="28"/>
          <w:szCs w:val="28"/>
        </w:rPr>
      </w:pPr>
      <w:r w:rsidRPr="002A0053">
        <w:rPr>
          <w:b/>
          <w:bCs/>
          <w:sz w:val="28"/>
          <w:szCs w:val="28"/>
        </w:rPr>
        <w:lastRenderedPageBreak/>
        <w:t>Beratung im Kontext Schule</w:t>
      </w:r>
    </w:p>
    <w:p w14:paraId="0059CD61" w14:textId="03BE9237" w:rsidR="00784761" w:rsidRDefault="00784761" w:rsidP="001B76CF">
      <w:pPr>
        <w:rPr>
          <w:b/>
          <w:bCs/>
          <w:sz w:val="24"/>
          <w:szCs w:val="24"/>
        </w:rPr>
      </w:pPr>
      <w:r>
        <w:rPr>
          <w:b/>
          <w:bCs/>
          <w:sz w:val="24"/>
          <w:szCs w:val="24"/>
        </w:rPr>
        <w:t>Abbildung</w:t>
      </w:r>
      <w:r w:rsidR="004F018D">
        <w:rPr>
          <w:b/>
          <w:bCs/>
          <w:sz w:val="24"/>
          <w:szCs w:val="24"/>
        </w:rPr>
        <w:t xml:space="preserve"> 1</w:t>
      </w:r>
      <w:r>
        <w:rPr>
          <w:b/>
          <w:bCs/>
          <w:sz w:val="24"/>
          <w:szCs w:val="24"/>
        </w:rPr>
        <w:t>: Komponenten eines Beratungsprozesses</w:t>
      </w:r>
    </w:p>
    <w:p w14:paraId="19D8CCA1" w14:textId="77777777" w:rsidR="00F0192F" w:rsidRDefault="00784761" w:rsidP="00F0192F">
      <w:pPr>
        <w:keepNext/>
      </w:pPr>
      <w:r>
        <w:rPr>
          <w:b/>
          <w:bCs/>
          <w:noProof/>
          <w:sz w:val="24"/>
          <w:szCs w:val="24"/>
        </w:rPr>
        <w:drawing>
          <wp:inline distT="0" distB="0" distL="0" distR="0" wp14:anchorId="258CE8C1" wp14:editId="7C8A2B9D">
            <wp:extent cx="4572000" cy="3483736"/>
            <wp:effectExtent l="0" t="0" r="19050" b="21590"/>
            <wp:docPr id="696645448"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4070363" w14:textId="3ED1A211" w:rsidR="00784761" w:rsidRDefault="00F0192F" w:rsidP="00F0192F">
      <w:pPr>
        <w:pStyle w:val="Beschriftung"/>
        <w:rPr>
          <w:b/>
          <w:bCs/>
          <w:sz w:val="24"/>
          <w:szCs w:val="24"/>
        </w:rPr>
      </w:pPr>
      <w:r>
        <w:t xml:space="preserve">Abbildung </w:t>
      </w:r>
      <w:fldSimple w:instr=" SEQ Abbildung \* ARABIC ">
        <w:r>
          <w:rPr>
            <w:noProof/>
          </w:rPr>
          <w:t>1</w:t>
        </w:r>
      </w:fldSimple>
      <w:r>
        <w:t>: Eigene Darstellung nach Schubert et al. (2019), S. 144</w:t>
      </w:r>
    </w:p>
    <w:p w14:paraId="06A1AA35" w14:textId="295429F4" w:rsidR="00784761" w:rsidRDefault="00784761" w:rsidP="001B76CF">
      <w:pPr>
        <w:rPr>
          <w:b/>
          <w:bCs/>
          <w:sz w:val="24"/>
          <w:szCs w:val="24"/>
        </w:rPr>
      </w:pPr>
    </w:p>
    <w:p w14:paraId="6736B039" w14:textId="606856C0" w:rsidR="00784761" w:rsidRDefault="00784761" w:rsidP="001B76CF">
      <w:pPr>
        <w:rPr>
          <w:b/>
          <w:bCs/>
          <w:sz w:val="24"/>
          <w:szCs w:val="24"/>
        </w:rPr>
      </w:pPr>
      <w:r>
        <w:rPr>
          <w:b/>
          <w:bCs/>
          <w:sz w:val="24"/>
          <w:szCs w:val="24"/>
        </w:rPr>
        <w:t>Abbildung</w:t>
      </w:r>
      <w:r w:rsidR="004F018D">
        <w:rPr>
          <w:b/>
          <w:bCs/>
          <w:sz w:val="24"/>
          <w:szCs w:val="24"/>
        </w:rPr>
        <w:t xml:space="preserve"> 2</w:t>
      </w:r>
      <w:r>
        <w:rPr>
          <w:b/>
          <w:bCs/>
          <w:sz w:val="24"/>
          <w:szCs w:val="24"/>
        </w:rPr>
        <w:t xml:space="preserve">: </w:t>
      </w:r>
      <w:r w:rsidRPr="00784761">
        <w:rPr>
          <w:b/>
          <w:bCs/>
          <w:sz w:val="24"/>
          <w:szCs w:val="24"/>
        </w:rPr>
        <w:t>Gesprächstypen/-anlässe im schulischen Kontext</w:t>
      </w:r>
    </w:p>
    <w:p w14:paraId="64131911" w14:textId="77777777" w:rsidR="00F0192F" w:rsidRDefault="00187990" w:rsidP="00F0192F">
      <w:pPr>
        <w:keepNext/>
      </w:pPr>
      <w:r>
        <w:rPr>
          <w:b/>
          <w:bCs/>
          <w:noProof/>
          <w:sz w:val="24"/>
          <w:szCs w:val="24"/>
        </w:rPr>
        <w:drawing>
          <wp:inline distT="0" distB="0" distL="0" distR="0" wp14:anchorId="101C9B7E" wp14:editId="1DE2B28F">
            <wp:extent cx="5760720" cy="3169285"/>
            <wp:effectExtent l="19050" t="19050" r="11430" b="12065"/>
            <wp:docPr id="1695558138" name="Grafik 4"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58138" name="Grafik 4" descr="Ein Bild, das Text, Screenshot, Schrift, Reih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169285"/>
                    </a:xfrm>
                    <a:prstGeom prst="rect">
                      <a:avLst/>
                    </a:prstGeom>
                    <a:ln>
                      <a:solidFill>
                        <a:schemeClr val="tx1"/>
                      </a:solidFill>
                    </a:ln>
                  </pic:spPr>
                </pic:pic>
              </a:graphicData>
            </a:graphic>
          </wp:inline>
        </w:drawing>
      </w:r>
    </w:p>
    <w:p w14:paraId="5A27E430" w14:textId="3CA516D0" w:rsidR="00187990" w:rsidRDefault="00F0192F" w:rsidP="00F0192F">
      <w:pPr>
        <w:pStyle w:val="Beschriftung"/>
        <w:rPr>
          <w:b/>
          <w:bCs/>
          <w:sz w:val="24"/>
          <w:szCs w:val="24"/>
        </w:rPr>
      </w:pPr>
      <w:r>
        <w:t xml:space="preserve">Abbildung </w:t>
      </w:r>
      <w:fldSimple w:instr=" SEQ Abbildung \* ARABIC ">
        <w:r>
          <w:rPr>
            <w:noProof/>
          </w:rPr>
          <w:t>2</w:t>
        </w:r>
      </w:fldSimple>
      <w:r>
        <w:t xml:space="preserve">: </w:t>
      </w:r>
      <w:r w:rsidRPr="00F0192F">
        <w:t xml:space="preserve">Eigene Darstellung nach Hennig &amp; Ehinger (2023) in Anlehnung an de </w:t>
      </w:r>
      <w:proofErr w:type="spellStart"/>
      <w:r w:rsidRPr="00F0192F">
        <w:t>Shazer</w:t>
      </w:r>
      <w:proofErr w:type="spellEnd"/>
      <w:r w:rsidRPr="00F0192F">
        <w:t xml:space="preserve"> (2006), S. 82</w:t>
      </w:r>
    </w:p>
    <w:p w14:paraId="2C0E18DF" w14:textId="77777777" w:rsidR="00784761" w:rsidRDefault="00784761" w:rsidP="001B76CF">
      <w:pPr>
        <w:rPr>
          <w:b/>
          <w:bCs/>
          <w:sz w:val="24"/>
          <w:szCs w:val="24"/>
        </w:rPr>
      </w:pPr>
    </w:p>
    <w:p w14:paraId="3370AA07" w14:textId="701E71F4" w:rsidR="00784761" w:rsidRDefault="00784761" w:rsidP="001B76CF">
      <w:pPr>
        <w:rPr>
          <w:b/>
          <w:bCs/>
          <w:sz w:val="24"/>
          <w:szCs w:val="24"/>
        </w:rPr>
      </w:pPr>
      <w:r>
        <w:rPr>
          <w:b/>
          <w:bCs/>
          <w:sz w:val="24"/>
          <w:szCs w:val="24"/>
        </w:rPr>
        <w:lastRenderedPageBreak/>
        <w:t>Abbildung</w:t>
      </w:r>
      <w:r w:rsidR="004F018D">
        <w:rPr>
          <w:b/>
          <w:bCs/>
          <w:sz w:val="24"/>
          <w:szCs w:val="24"/>
        </w:rPr>
        <w:t xml:space="preserve"> 3</w:t>
      </w:r>
      <w:r>
        <w:rPr>
          <w:b/>
          <w:bCs/>
          <w:sz w:val="24"/>
          <w:szCs w:val="24"/>
        </w:rPr>
        <w:t xml:space="preserve">: </w:t>
      </w:r>
      <w:r w:rsidR="00187990">
        <w:rPr>
          <w:b/>
          <w:bCs/>
          <w:sz w:val="24"/>
          <w:szCs w:val="24"/>
        </w:rPr>
        <w:t>Lehrkraft-Elterngespräche</w:t>
      </w:r>
    </w:p>
    <w:p w14:paraId="13A281D0" w14:textId="77777777" w:rsidR="00F0192F" w:rsidRDefault="00187990" w:rsidP="00F0192F">
      <w:pPr>
        <w:keepNext/>
      </w:pPr>
      <w:r>
        <w:rPr>
          <w:b/>
          <w:bCs/>
          <w:noProof/>
          <w:sz w:val="24"/>
          <w:szCs w:val="24"/>
        </w:rPr>
        <w:drawing>
          <wp:inline distT="0" distB="0" distL="0" distR="0" wp14:anchorId="28401917" wp14:editId="40948C99">
            <wp:extent cx="5760720" cy="4319905"/>
            <wp:effectExtent l="19050" t="19050" r="11430" b="23495"/>
            <wp:docPr id="1215828700" name="Grafik 5"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28700" name="Grafik 5" descr="Ein Bild, das Text, Screenshot, Schrift, Design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4319905"/>
                    </a:xfrm>
                    <a:prstGeom prst="rect">
                      <a:avLst/>
                    </a:prstGeom>
                    <a:ln>
                      <a:solidFill>
                        <a:schemeClr val="tx1"/>
                      </a:solidFill>
                    </a:ln>
                  </pic:spPr>
                </pic:pic>
              </a:graphicData>
            </a:graphic>
          </wp:inline>
        </w:drawing>
      </w:r>
    </w:p>
    <w:p w14:paraId="3B4FE7EC" w14:textId="23BD7395" w:rsidR="00784761" w:rsidRDefault="00F0192F" w:rsidP="00F0192F">
      <w:pPr>
        <w:pStyle w:val="Beschriftung"/>
      </w:pPr>
      <w:r>
        <w:t xml:space="preserve">Abbildung </w:t>
      </w:r>
      <w:fldSimple w:instr=" SEQ Abbildung \* ARABIC ">
        <w:r>
          <w:rPr>
            <w:noProof/>
          </w:rPr>
          <w:t>3</w:t>
        </w:r>
      </w:fldSimple>
      <w:r>
        <w:t xml:space="preserve">: </w:t>
      </w:r>
      <w:r w:rsidRPr="00F0192F">
        <w:t>Eigene Darstellung nach Sauer (2015) S. 166</w:t>
      </w:r>
    </w:p>
    <w:p w14:paraId="5C2EDE00" w14:textId="77777777" w:rsidR="00E61DAC" w:rsidRPr="00E61DAC" w:rsidRDefault="00E61DAC" w:rsidP="00E61DAC"/>
    <w:p w14:paraId="77C31DBC" w14:textId="577280AE" w:rsidR="00784761" w:rsidRDefault="006F52D2" w:rsidP="00E61DAC">
      <w:pPr>
        <w:jc w:val="both"/>
        <w:rPr>
          <w:b/>
          <w:bCs/>
          <w:sz w:val="24"/>
          <w:szCs w:val="24"/>
        </w:rPr>
      </w:pPr>
      <w:r>
        <w:rPr>
          <w:b/>
          <w:bCs/>
          <w:noProof/>
          <w:sz w:val="24"/>
          <w:szCs w:val="24"/>
        </w:rPr>
        <w:drawing>
          <wp:anchor distT="0" distB="0" distL="114300" distR="114300" simplePos="0" relativeHeight="251663360" behindDoc="0" locked="0" layoutInCell="1" allowOverlap="1" wp14:anchorId="3BF46A87" wp14:editId="15D9AA4B">
            <wp:simplePos x="0" y="0"/>
            <wp:positionH relativeFrom="margin">
              <wp:posOffset>-35911</wp:posOffset>
            </wp:positionH>
            <wp:positionV relativeFrom="paragraph">
              <wp:posOffset>109301</wp:posOffset>
            </wp:positionV>
            <wp:extent cx="493200" cy="489600"/>
            <wp:effectExtent l="0" t="0" r="2540" b="5715"/>
            <wp:wrapSquare wrapText="bothSides"/>
            <wp:docPr id="2091814339" name="Grafik 4" descr="Ein Bild, das Grafiken, Kreis,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14339" name="Grafik 4" descr="Ein Bild, das Grafiken, Kreis, Schrift, Logo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3200" cy="489600"/>
                    </a:xfrm>
                    <a:prstGeom prst="rect">
                      <a:avLst/>
                    </a:prstGeom>
                  </pic:spPr>
                </pic:pic>
              </a:graphicData>
            </a:graphic>
            <wp14:sizeRelH relativeFrom="page">
              <wp14:pctWidth>0</wp14:pctWidth>
            </wp14:sizeRelH>
            <wp14:sizeRelV relativeFrom="page">
              <wp14:pctHeight>0</wp14:pctHeight>
            </wp14:sizeRelV>
          </wp:anchor>
        </w:drawing>
      </w:r>
    </w:p>
    <w:p w14:paraId="39B2819D" w14:textId="235AC5C0" w:rsidR="001B76CF" w:rsidRPr="002A0053" w:rsidRDefault="009A24A5" w:rsidP="00E61DAC">
      <w:pPr>
        <w:jc w:val="both"/>
        <w:rPr>
          <w:b/>
          <w:bCs/>
          <w:sz w:val="24"/>
          <w:szCs w:val="24"/>
        </w:rPr>
      </w:pPr>
      <w:r w:rsidRPr="002A0053">
        <w:rPr>
          <w:b/>
          <w:bCs/>
          <w:sz w:val="24"/>
          <w:szCs w:val="24"/>
        </w:rPr>
        <w:t>Reflexion: Meine Rolle als Lehrkraft</w:t>
      </w:r>
    </w:p>
    <w:p w14:paraId="221613CC" w14:textId="3094CC68" w:rsidR="000B7D76" w:rsidRDefault="009A24A5" w:rsidP="00E61DAC">
      <w:pPr>
        <w:shd w:val="clear" w:color="auto" w:fill="FFFFFF"/>
        <w:spacing w:after="100" w:afterAutospacing="1" w:line="240" w:lineRule="auto"/>
        <w:jc w:val="both"/>
      </w:pPr>
      <w:r w:rsidRPr="00054C1F">
        <w:t>Als Lehrkraft nehmen Sie immer wieder unterschiedliche Rollen ein (z. B. Expert/in, Organisator/in, Berater/in). Reflektieren Sie ihr Handeln zu folgenden Fragen:</w:t>
      </w:r>
    </w:p>
    <w:p w14:paraId="403D5EE2" w14:textId="77777777" w:rsidR="006F52D2" w:rsidRDefault="009A24A5" w:rsidP="00E61DAC">
      <w:pPr>
        <w:pStyle w:val="Listenabsatz"/>
        <w:numPr>
          <w:ilvl w:val="0"/>
          <w:numId w:val="15"/>
        </w:numPr>
        <w:shd w:val="clear" w:color="auto" w:fill="FFFFFF"/>
        <w:spacing w:before="100" w:beforeAutospacing="1" w:after="100" w:afterAutospacing="1" w:line="240" w:lineRule="auto"/>
        <w:ind w:left="709" w:hanging="425"/>
        <w:jc w:val="both"/>
      </w:pPr>
      <w:r w:rsidRPr="00054C1F">
        <w:t>Welche Rollenmerkmale betrachte ich als zentral für die Rolle als Berater/-in?</w:t>
      </w:r>
    </w:p>
    <w:p w14:paraId="778747A6" w14:textId="75E3D3B3" w:rsidR="000B7D76" w:rsidRDefault="009A24A5" w:rsidP="00E61DAC">
      <w:pPr>
        <w:pStyle w:val="Listenabsatz"/>
        <w:numPr>
          <w:ilvl w:val="0"/>
          <w:numId w:val="15"/>
        </w:numPr>
        <w:shd w:val="clear" w:color="auto" w:fill="FFFFFF"/>
        <w:spacing w:before="100" w:beforeAutospacing="1" w:after="100" w:afterAutospacing="1" w:line="240" w:lineRule="auto"/>
        <w:ind w:left="709" w:hanging="425"/>
        <w:jc w:val="both"/>
      </w:pPr>
      <w:r w:rsidRPr="00054C1F">
        <w:t>Welche Rollenmerkmale anderer Rollen sollten bei Beratungen in den Hintergrund treten?</w:t>
      </w:r>
    </w:p>
    <w:p w14:paraId="41F0882C" w14:textId="583800E5" w:rsidR="009A24A5" w:rsidRDefault="009A24A5" w:rsidP="00E61DAC">
      <w:pPr>
        <w:pStyle w:val="Listenabsatz"/>
        <w:numPr>
          <w:ilvl w:val="0"/>
          <w:numId w:val="15"/>
        </w:numPr>
        <w:shd w:val="clear" w:color="auto" w:fill="FFFFFF"/>
        <w:spacing w:before="100" w:beforeAutospacing="1" w:after="100" w:afterAutospacing="1" w:line="240" w:lineRule="auto"/>
        <w:ind w:left="709" w:hanging="425"/>
        <w:jc w:val="both"/>
      </w:pPr>
      <w:r w:rsidRPr="00054C1F">
        <w:t>Wo sehe ich Grenzen in meiner Funktion als Beraterin als Berater?</w:t>
      </w:r>
    </w:p>
    <w:p w14:paraId="37A6051C" w14:textId="77777777" w:rsidR="009A24A5" w:rsidRPr="003D083C" w:rsidRDefault="009A24A5" w:rsidP="00E61DAC">
      <w:pPr>
        <w:jc w:val="both"/>
        <w:rPr>
          <w:b/>
          <w:bCs/>
        </w:rPr>
      </w:pPr>
      <w:r w:rsidRPr="003D083C">
        <w:rPr>
          <w:b/>
          <w:bCs/>
        </w:rPr>
        <w:t>Typen von Gesprächen zwischen Lehrkraft und Eltern</w:t>
      </w:r>
    </w:p>
    <w:p w14:paraId="771EE76C" w14:textId="77777777" w:rsidR="009A24A5" w:rsidRPr="00054C1F" w:rsidRDefault="009A24A5" w:rsidP="00E61DAC">
      <w:pPr>
        <w:shd w:val="clear" w:color="auto" w:fill="FFFFFF"/>
        <w:spacing w:after="100" w:afterAutospacing="1" w:line="240" w:lineRule="auto"/>
        <w:jc w:val="both"/>
      </w:pPr>
      <w:r w:rsidRPr="00054C1F">
        <w:t>Erinnern Sie sich an Gespräche mit Eltern, die sie vor kurzem geführt haben oder Ihnen besonders in Erinnerung geblieben sind.</w:t>
      </w:r>
    </w:p>
    <w:p w14:paraId="233AAEF8" w14:textId="77777777" w:rsidR="000B7D76" w:rsidRDefault="009A24A5" w:rsidP="00E61DAC">
      <w:pPr>
        <w:pStyle w:val="Listenabsatz"/>
        <w:numPr>
          <w:ilvl w:val="0"/>
          <w:numId w:val="15"/>
        </w:numPr>
        <w:shd w:val="clear" w:color="auto" w:fill="FFFFFF"/>
        <w:spacing w:before="100" w:beforeAutospacing="1" w:after="100" w:afterAutospacing="1" w:line="240" w:lineRule="auto"/>
        <w:ind w:left="709" w:hanging="425"/>
        <w:jc w:val="both"/>
      </w:pPr>
      <w:r w:rsidRPr="00054C1F">
        <w:t>Welche Typen dominieren in meiner Beratungspraxis?</w:t>
      </w:r>
    </w:p>
    <w:p w14:paraId="156786BF" w14:textId="58F3FCEB" w:rsidR="00187990" w:rsidRDefault="009A24A5" w:rsidP="00E61DAC">
      <w:pPr>
        <w:pStyle w:val="Listenabsatz"/>
        <w:numPr>
          <w:ilvl w:val="0"/>
          <w:numId w:val="15"/>
        </w:numPr>
        <w:shd w:val="clear" w:color="auto" w:fill="FFFFFF"/>
        <w:spacing w:before="100" w:beforeAutospacing="1" w:after="100" w:afterAutospacing="1" w:line="240" w:lineRule="auto"/>
        <w:ind w:left="709" w:hanging="425"/>
        <w:jc w:val="both"/>
      </w:pPr>
      <w:r w:rsidRPr="00054C1F">
        <w:t>Wie gehe ich bisher mit den verschiedenen Typen von Elterngesprächen um?</w:t>
      </w:r>
    </w:p>
    <w:p w14:paraId="4E4EC147" w14:textId="77777777" w:rsidR="003D083C" w:rsidRPr="000B7D76" w:rsidRDefault="003D083C" w:rsidP="00DA5DCD">
      <w:pPr>
        <w:shd w:val="clear" w:color="auto" w:fill="FFFFFF"/>
        <w:spacing w:before="100" w:beforeAutospacing="1" w:after="100" w:afterAutospacing="1" w:line="240" w:lineRule="auto"/>
      </w:pPr>
    </w:p>
    <w:p w14:paraId="36273DF3" w14:textId="73996680" w:rsidR="001B19B1" w:rsidRPr="00E25AB3" w:rsidRDefault="001B19B1" w:rsidP="000B7D76">
      <w:pPr>
        <w:shd w:val="clear" w:color="auto" w:fill="D9F2D0" w:themeFill="accent6" w:themeFillTint="33"/>
        <w:spacing w:after="0" w:line="240" w:lineRule="auto"/>
        <w:rPr>
          <w:b/>
          <w:bCs/>
        </w:rPr>
      </w:pPr>
      <w:r w:rsidRPr="00E25AB3">
        <w:rPr>
          <w:b/>
          <w:bCs/>
        </w:rPr>
        <w:lastRenderedPageBreak/>
        <w:t>Notizen</w:t>
      </w:r>
      <w:r w:rsidR="00187990">
        <w:rPr>
          <w:b/>
          <w:bCs/>
        </w:rPr>
        <w:t xml:space="preserve"> (2. Beratung im Kontext Schule)</w:t>
      </w:r>
      <w:r w:rsidRPr="00E25AB3">
        <w:rPr>
          <w:b/>
          <w:bCs/>
        </w:rPr>
        <w:t>:</w:t>
      </w:r>
    </w:p>
    <w:p w14:paraId="6FBB4068" w14:textId="77777777" w:rsidR="0042472F" w:rsidRDefault="0042472F" w:rsidP="000B7D76">
      <w:pPr>
        <w:rPr>
          <w:b/>
          <w:bCs/>
        </w:rPr>
      </w:pPr>
    </w:p>
    <w:p w14:paraId="5009D561" w14:textId="77777777" w:rsidR="003D083C" w:rsidRDefault="003D083C" w:rsidP="000B7D76">
      <w:pPr>
        <w:rPr>
          <w:b/>
          <w:bCs/>
        </w:rPr>
      </w:pPr>
    </w:p>
    <w:p w14:paraId="10C6F5B2" w14:textId="77777777" w:rsidR="003D083C" w:rsidRDefault="003D083C" w:rsidP="000B7D76">
      <w:pPr>
        <w:rPr>
          <w:b/>
          <w:bCs/>
        </w:rPr>
      </w:pPr>
    </w:p>
    <w:p w14:paraId="726608B6" w14:textId="77777777" w:rsidR="008A7F1F" w:rsidRDefault="008A7F1F" w:rsidP="000B7D76">
      <w:pPr>
        <w:rPr>
          <w:b/>
          <w:bCs/>
        </w:rPr>
      </w:pPr>
    </w:p>
    <w:p w14:paraId="10FA9359" w14:textId="77777777" w:rsidR="008A7F1F" w:rsidRDefault="008A7F1F" w:rsidP="000B7D76">
      <w:pPr>
        <w:rPr>
          <w:b/>
          <w:bCs/>
        </w:rPr>
      </w:pPr>
    </w:p>
    <w:p w14:paraId="551B3A41" w14:textId="77777777" w:rsidR="008A7F1F" w:rsidRDefault="008A7F1F" w:rsidP="000B7D76">
      <w:pPr>
        <w:rPr>
          <w:b/>
          <w:bCs/>
        </w:rPr>
      </w:pPr>
    </w:p>
    <w:p w14:paraId="7E881D77" w14:textId="77777777" w:rsidR="008A7F1F" w:rsidRDefault="008A7F1F" w:rsidP="000B7D76">
      <w:pPr>
        <w:rPr>
          <w:b/>
          <w:bCs/>
        </w:rPr>
      </w:pPr>
    </w:p>
    <w:p w14:paraId="0161E3A5" w14:textId="77777777" w:rsidR="008A7F1F" w:rsidRDefault="008A7F1F" w:rsidP="000B7D76">
      <w:pPr>
        <w:rPr>
          <w:b/>
          <w:bCs/>
        </w:rPr>
      </w:pPr>
    </w:p>
    <w:p w14:paraId="3E0506A8" w14:textId="77777777" w:rsidR="008A7F1F" w:rsidRDefault="008A7F1F" w:rsidP="000B7D76">
      <w:pPr>
        <w:rPr>
          <w:b/>
          <w:bCs/>
        </w:rPr>
      </w:pPr>
    </w:p>
    <w:p w14:paraId="7CBCA22B" w14:textId="77777777" w:rsidR="008A7F1F" w:rsidRDefault="008A7F1F" w:rsidP="000B7D76">
      <w:pPr>
        <w:rPr>
          <w:b/>
          <w:bCs/>
        </w:rPr>
      </w:pPr>
    </w:p>
    <w:p w14:paraId="60DDC649" w14:textId="77777777" w:rsidR="003D083C" w:rsidRPr="000B7D76" w:rsidRDefault="003D083C" w:rsidP="000B7D76">
      <w:pPr>
        <w:rPr>
          <w:b/>
          <w:bCs/>
        </w:rPr>
      </w:pPr>
    </w:p>
    <w:p w14:paraId="16FA93F7" w14:textId="04047A6F" w:rsidR="00207E53" w:rsidRPr="00187990" w:rsidRDefault="003F1E22" w:rsidP="00454651">
      <w:pPr>
        <w:pStyle w:val="Listenabsatz"/>
        <w:numPr>
          <w:ilvl w:val="0"/>
          <w:numId w:val="1"/>
        </w:numPr>
        <w:shd w:val="clear" w:color="auto" w:fill="C1E4F5" w:themeFill="accent1" w:themeFillTint="33"/>
        <w:ind w:left="426" w:hanging="426"/>
        <w:rPr>
          <w:b/>
          <w:bCs/>
        </w:rPr>
      </w:pPr>
      <w:r w:rsidRPr="002A0053">
        <w:rPr>
          <w:b/>
          <w:bCs/>
          <w:sz w:val="28"/>
          <w:szCs w:val="28"/>
        </w:rPr>
        <w:t>Das BERA-Prozessmodell</w:t>
      </w:r>
    </w:p>
    <w:p w14:paraId="56D3C085" w14:textId="0FF9AADA" w:rsidR="00187990" w:rsidRPr="00187990" w:rsidRDefault="00187990" w:rsidP="00454651">
      <w:pPr>
        <w:rPr>
          <w:b/>
          <w:bCs/>
          <w:sz w:val="24"/>
          <w:szCs w:val="24"/>
        </w:rPr>
      </w:pPr>
      <w:r w:rsidRPr="00187990">
        <w:rPr>
          <w:b/>
          <w:bCs/>
          <w:sz w:val="24"/>
          <w:szCs w:val="24"/>
        </w:rPr>
        <w:t>Abbildung</w:t>
      </w:r>
      <w:r w:rsidR="004F018D">
        <w:rPr>
          <w:b/>
          <w:bCs/>
          <w:sz w:val="24"/>
          <w:szCs w:val="24"/>
        </w:rPr>
        <w:t xml:space="preserve"> 4</w:t>
      </w:r>
      <w:r w:rsidRPr="00187990">
        <w:rPr>
          <w:b/>
          <w:bCs/>
          <w:sz w:val="24"/>
          <w:szCs w:val="24"/>
        </w:rPr>
        <w:t>: BERA-Prozessmodell</w:t>
      </w:r>
    </w:p>
    <w:p w14:paraId="0008CAFC" w14:textId="77777777" w:rsidR="00F0192F" w:rsidRDefault="00187990" w:rsidP="00F0192F">
      <w:pPr>
        <w:keepNext/>
      </w:pPr>
      <w:r>
        <w:rPr>
          <w:noProof/>
        </w:rPr>
        <w:drawing>
          <wp:inline distT="0" distB="0" distL="0" distR="0" wp14:anchorId="33BF56AE" wp14:editId="0ACC173B">
            <wp:extent cx="5760720" cy="1941195"/>
            <wp:effectExtent l="19050" t="19050" r="11430" b="20955"/>
            <wp:docPr id="322369138" name="Grafik 6"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69138" name="Grafik 6" descr="Ein Bild, das Text, Screenshot, Schrift, Electric Blue (Farbe)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1941195"/>
                    </a:xfrm>
                    <a:prstGeom prst="rect">
                      <a:avLst/>
                    </a:prstGeom>
                    <a:ln w="6350">
                      <a:solidFill>
                        <a:schemeClr val="tx1"/>
                      </a:solidFill>
                    </a:ln>
                  </pic:spPr>
                </pic:pic>
              </a:graphicData>
            </a:graphic>
          </wp:inline>
        </w:drawing>
      </w:r>
    </w:p>
    <w:p w14:paraId="1330ED53" w14:textId="2C393A70" w:rsidR="00207E53" w:rsidRDefault="00F0192F" w:rsidP="00F0192F">
      <w:pPr>
        <w:pStyle w:val="Beschriftung"/>
      </w:pPr>
      <w:r>
        <w:t xml:space="preserve">Abbildung </w:t>
      </w:r>
      <w:fldSimple w:instr=" SEQ Abbildung \* ARABIC ">
        <w:r>
          <w:rPr>
            <w:noProof/>
          </w:rPr>
          <w:t>4</w:t>
        </w:r>
      </w:fldSimple>
      <w:r>
        <w:t xml:space="preserve">: </w:t>
      </w:r>
      <w:r w:rsidRPr="00F0192F">
        <w:t>Eigene Darstellung nach Beer et al. (2025)</w:t>
      </w:r>
    </w:p>
    <w:p w14:paraId="1DC307AC" w14:textId="05F79A0C" w:rsidR="00BC7FFD" w:rsidRDefault="00190F39" w:rsidP="00BC7FFD">
      <w:pPr>
        <w:ind w:left="708"/>
      </w:pPr>
      <w:r>
        <w:rPr>
          <w:noProof/>
        </w:rPr>
        <w:drawing>
          <wp:anchor distT="0" distB="0" distL="114300" distR="114300" simplePos="0" relativeHeight="251682816" behindDoc="0" locked="0" layoutInCell="1" allowOverlap="1" wp14:anchorId="1495DD47" wp14:editId="3A9CE806">
            <wp:simplePos x="0" y="0"/>
            <wp:positionH relativeFrom="margin">
              <wp:posOffset>38910</wp:posOffset>
            </wp:positionH>
            <wp:positionV relativeFrom="paragraph">
              <wp:posOffset>149360</wp:posOffset>
            </wp:positionV>
            <wp:extent cx="493200" cy="489600"/>
            <wp:effectExtent l="0" t="0" r="2540" b="5715"/>
            <wp:wrapSquare wrapText="bothSides"/>
            <wp:docPr id="1719270360" name="Grafik 4" descr="Ein Bild, das Kreis, Symbol,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70360" name="Grafik 4" descr="Ein Bild, das Kreis, Symbol, Grafiken, Schrif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3200" cy="489600"/>
                    </a:xfrm>
                    <a:prstGeom prst="rect">
                      <a:avLst/>
                    </a:prstGeom>
                  </pic:spPr>
                </pic:pic>
              </a:graphicData>
            </a:graphic>
            <wp14:sizeRelH relativeFrom="page">
              <wp14:pctWidth>0</wp14:pctWidth>
            </wp14:sizeRelH>
            <wp14:sizeRelV relativeFrom="page">
              <wp14:pctHeight>0</wp14:pctHeight>
            </wp14:sizeRelV>
          </wp:anchor>
        </w:drawing>
      </w:r>
    </w:p>
    <w:p w14:paraId="17DCCEF6" w14:textId="6A136ADD" w:rsidR="00621D00" w:rsidRDefault="00621D00" w:rsidP="00BC7FFD">
      <w:pPr>
        <w:ind w:left="708"/>
        <w:rPr>
          <w:b/>
          <w:bCs/>
          <w:sz w:val="24"/>
          <w:szCs w:val="24"/>
        </w:rPr>
      </w:pPr>
      <w:r>
        <w:rPr>
          <w:b/>
          <w:bCs/>
          <w:sz w:val="24"/>
          <w:szCs w:val="24"/>
        </w:rPr>
        <w:t>Reflexion: Ein Konfliktgespräch in ein Beratungsgespräch überführen</w:t>
      </w:r>
      <w:r w:rsidRPr="002A0053">
        <w:rPr>
          <w:b/>
          <w:bCs/>
          <w:sz w:val="24"/>
          <w:szCs w:val="24"/>
        </w:rPr>
        <w:t xml:space="preserve"> </w:t>
      </w:r>
    </w:p>
    <w:p w14:paraId="4ABFF59B" w14:textId="270B0481" w:rsidR="00621D00" w:rsidRDefault="00621D00" w:rsidP="00BC7FFD">
      <w:pPr>
        <w:ind w:left="708"/>
        <w:rPr>
          <w:b/>
          <w:bCs/>
          <w:sz w:val="24"/>
          <w:szCs w:val="24"/>
        </w:rPr>
      </w:pPr>
    </w:p>
    <w:p w14:paraId="01DB7CAC" w14:textId="54033457" w:rsidR="00BC7FFD" w:rsidRDefault="00BC7FFD" w:rsidP="00E61DAC">
      <w:pPr>
        <w:jc w:val="both"/>
      </w:pPr>
      <w:r>
        <w:t>Betrachten Sie das Video, das an den Fall „Henry hat eine 6 in Mathe“, zu Beginn des Onlinekurses, anknüpft.</w:t>
      </w:r>
    </w:p>
    <w:p w14:paraId="5C4A7BB2" w14:textId="4B8B43E9" w:rsidR="00BC7FFD" w:rsidRDefault="00BC7FFD" w:rsidP="00E61DAC">
      <w:pPr>
        <w:jc w:val="both"/>
      </w:pPr>
      <w:r>
        <w:t>Reflektieren Sie für sich: Wie gelingt es der Lehrkraft, das Gespräch von einem</w:t>
      </w:r>
      <w:r w:rsidR="006F52D2">
        <w:t xml:space="preserve"> </w:t>
      </w:r>
      <w:r>
        <w:t xml:space="preserve">Konfliktgespräch in ein Beratungsgespräch zu überführen? </w:t>
      </w:r>
    </w:p>
    <w:p w14:paraId="039C9113" w14:textId="77777777" w:rsidR="006651EE" w:rsidRDefault="006651EE" w:rsidP="00454651"/>
    <w:p w14:paraId="1F46F541" w14:textId="0C967895" w:rsidR="00207E53" w:rsidRDefault="00621D00" w:rsidP="00454651">
      <w:r>
        <w:rPr>
          <w:b/>
          <w:bCs/>
          <w:noProof/>
          <w:sz w:val="24"/>
          <w:szCs w:val="24"/>
        </w:rPr>
        <w:lastRenderedPageBreak/>
        <w:drawing>
          <wp:anchor distT="0" distB="0" distL="114300" distR="114300" simplePos="0" relativeHeight="251665408" behindDoc="0" locked="0" layoutInCell="1" allowOverlap="1" wp14:anchorId="1C3D3E8E" wp14:editId="57EC0DC9">
            <wp:simplePos x="0" y="0"/>
            <wp:positionH relativeFrom="margin">
              <wp:align>left</wp:align>
            </wp:positionH>
            <wp:positionV relativeFrom="paragraph">
              <wp:posOffset>189203</wp:posOffset>
            </wp:positionV>
            <wp:extent cx="492760" cy="489585"/>
            <wp:effectExtent l="0" t="0" r="2540" b="5715"/>
            <wp:wrapSquare wrapText="bothSides"/>
            <wp:docPr id="1214375136" name="Grafik 4" descr="Ein Bild, das Grafiken, Kreis,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14339" name="Grafik 4" descr="Ein Bild, das Grafiken, Kreis, Schrift, Logo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2760" cy="489585"/>
                    </a:xfrm>
                    <a:prstGeom prst="rect">
                      <a:avLst/>
                    </a:prstGeom>
                  </pic:spPr>
                </pic:pic>
              </a:graphicData>
            </a:graphic>
            <wp14:sizeRelH relativeFrom="page">
              <wp14:pctWidth>0</wp14:pctWidth>
            </wp14:sizeRelH>
            <wp14:sizeRelV relativeFrom="page">
              <wp14:pctHeight>0</wp14:pctHeight>
            </wp14:sizeRelV>
          </wp:anchor>
        </w:drawing>
      </w:r>
    </w:p>
    <w:p w14:paraId="07920EBA" w14:textId="77777777" w:rsidR="00621D00" w:rsidRDefault="00207E53" w:rsidP="00454651">
      <w:pPr>
        <w:rPr>
          <w:b/>
          <w:bCs/>
          <w:sz w:val="24"/>
          <w:szCs w:val="24"/>
        </w:rPr>
      </w:pPr>
      <w:r w:rsidRPr="00207E53">
        <w:rPr>
          <w:b/>
          <w:bCs/>
          <w:sz w:val="24"/>
          <w:szCs w:val="24"/>
        </w:rPr>
        <w:t>Reflexion: Kommunikationssperren</w:t>
      </w:r>
    </w:p>
    <w:p w14:paraId="34CC781D" w14:textId="77777777" w:rsidR="00621D00" w:rsidRDefault="00621D00" w:rsidP="00454651">
      <w:pPr>
        <w:rPr>
          <w:b/>
          <w:bCs/>
          <w:sz w:val="24"/>
          <w:szCs w:val="24"/>
        </w:rPr>
      </w:pPr>
    </w:p>
    <w:p w14:paraId="1A8CA9EB" w14:textId="2E8966A3" w:rsidR="00454651" w:rsidRDefault="00027470" w:rsidP="00A35B82">
      <w:pPr>
        <w:pStyle w:val="Listenabsatz"/>
        <w:spacing w:line="240" w:lineRule="auto"/>
        <w:ind w:left="709"/>
      </w:pPr>
      <w:r w:rsidRPr="00027470">
        <w:t>Reflektieren Sie Ihre bisherige Beratungstätigkeit in Hinblick auf die folgenden Fragen und halten Sie Ideen in Ihrem Arbeitsjournal fest:</w:t>
      </w:r>
    </w:p>
    <w:p w14:paraId="072FB805" w14:textId="77777777" w:rsidR="003D083C" w:rsidRDefault="003D083C" w:rsidP="00A35B82">
      <w:pPr>
        <w:pStyle w:val="Listenabsatz"/>
        <w:spacing w:line="240" w:lineRule="auto"/>
        <w:ind w:left="709"/>
      </w:pPr>
    </w:p>
    <w:p w14:paraId="61644CB6" w14:textId="3F2DDFA8" w:rsidR="00F66226" w:rsidRDefault="00EF725B" w:rsidP="00A35B82">
      <w:pPr>
        <w:pStyle w:val="Listenabsatz"/>
        <w:numPr>
          <w:ilvl w:val="0"/>
          <w:numId w:val="15"/>
        </w:numPr>
        <w:shd w:val="clear" w:color="auto" w:fill="FFFFFF"/>
        <w:spacing w:before="100" w:beforeAutospacing="1" w:after="100" w:afterAutospacing="1" w:line="240" w:lineRule="auto"/>
        <w:ind w:left="709" w:hanging="425"/>
        <w:jc w:val="both"/>
      </w:pPr>
      <w:r>
        <w:t>Kenne ich</w:t>
      </w:r>
      <w:r w:rsidR="00454651">
        <w:t xml:space="preserve"> jemanden, der oder die häufig mit Kommunikationssperren kommuniziert? Welche sind das?</w:t>
      </w:r>
    </w:p>
    <w:p w14:paraId="76C17590" w14:textId="34AD0DD1" w:rsidR="00F66226" w:rsidRDefault="00454651" w:rsidP="00A35B82">
      <w:pPr>
        <w:pStyle w:val="Listenabsatz"/>
        <w:numPr>
          <w:ilvl w:val="0"/>
          <w:numId w:val="15"/>
        </w:numPr>
        <w:shd w:val="clear" w:color="auto" w:fill="FFFFFF"/>
        <w:spacing w:before="100" w:beforeAutospacing="1" w:after="100" w:afterAutospacing="1" w:line="240" w:lineRule="auto"/>
        <w:ind w:left="709" w:hanging="425"/>
        <w:jc w:val="both"/>
      </w:pPr>
      <w:r>
        <w:t xml:space="preserve">Welche Maßnahmen </w:t>
      </w:r>
      <w:r w:rsidR="00EF725B">
        <w:t>kann ich in meinem</w:t>
      </w:r>
      <w:r>
        <w:t xml:space="preserve"> eigenen Beratungskontext ergreifen, um mögliche äußere Störquellen zu eliminieren?</w:t>
      </w:r>
    </w:p>
    <w:p w14:paraId="1FB09B23" w14:textId="0A327E4F" w:rsidR="00F66226" w:rsidRDefault="00454651" w:rsidP="00A35B82">
      <w:pPr>
        <w:pStyle w:val="Listenabsatz"/>
        <w:numPr>
          <w:ilvl w:val="0"/>
          <w:numId w:val="15"/>
        </w:numPr>
        <w:shd w:val="clear" w:color="auto" w:fill="FFFFFF"/>
        <w:spacing w:before="100" w:beforeAutospacing="1" w:after="100" w:afterAutospacing="1" w:line="240" w:lineRule="auto"/>
        <w:ind w:left="709" w:hanging="425"/>
        <w:jc w:val="both"/>
      </w:pPr>
      <w:r>
        <w:t xml:space="preserve">Welche hilfreichen Verhaltensweisen </w:t>
      </w:r>
      <w:r w:rsidR="00EF725B">
        <w:t>kann ich für mich</w:t>
      </w:r>
      <w:r>
        <w:t xml:space="preserve"> ergreifen, um Kommunikationssperren möglichst zu vermeiden?</w:t>
      </w:r>
    </w:p>
    <w:p w14:paraId="77813375" w14:textId="20DBF04C" w:rsidR="003265E8" w:rsidRDefault="00454651" w:rsidP="00A35B82">
      <w:pPr>
        <w:pStyle w:val="Listenabsatz"/>
        <w:numPr>
          <w:ilvl w:val="0"/>
          <w:numId w:val="15"/>
        </w:numPr>
        <w:shd w:val="clear" w:color="auto" w:fill="FFFFFF"/>
        <w:spacing w:before="100" w:beforeAutospacing="1" w:after="100" w:afterAutospacing="1" w:line="240" w:lineRule="auto"/>
        <w:ind w:left="709" w:hanging="425"/>
        <w:jc w:val="both"/>
      </w:pPr>
      <w:r>
        <w:t xml:space="preserve">Welche Formulierungen sind kritisch, weil sie beim Gegenüber leicht in den falschen Hals geraten können? </w:t>
      </w:r>
      <w:r w:rsidRPr="006B4824">
        <w:t>(z.B. „Lina muss h</w:t>
      </w:r>
      <w:r w:rsidRPr="007530B1">
        <w:t>alt e</w:t>
      </w:r>
      <w:r>
        <w:t>infach nur…“, „Wenn Kim nicht…, dann…“, „Ich habe schon gemerkt, dass Tim einfach kein Interesse an Deutsch hat…“, „Emma schreibt keine guten, weil sie einfach zu wenig aufpasst“)</w:t>
      </w:r>
    </w:p>
    <w:p w14:paraId="0BF12305" w14:textId="77777777" w:rsidR="00A35B82" w:rsidRPr="00190F39" w:rsidRDefault="00A35B82" w:rsidP="00A35B82">
      <w:pPr>
        <w:pStyle w:val="Listenabsatz"/>
        <w:spacing w:line="240" w:lineRule="auto"/>
        <w:ind w:left="709"/>
      </w:pPr>
    </w:p>
    <w:p w14:paraId="3061D24C" w14:textId="5C841211" w:rsidR="000B7D76" w:rsidRDefault="00190F39" w:rsidP="00D1699E">
      <w:pPr>
        <w:rPr>
          <w:b/>
          <w:bCs/>
        </w:rPr>
      </w:pPr>
      <w:r>
        <w:rPr>
          <w:b/>
          <w:bCs/>
          <w:noProof/>
          <w:sz w:val="24"/>
          <w:szCs w:val="24"/>
        </w:rPr>
        <w:drawing>
          <wp:anchor distT="0" distB="0" distL="114300" distR="114300" simplePos="0" relativeHeight="251684864" behindDoc="0" locked="0" layoutInCell="1" allowOverlap="1" wp14:anchorId="60AFEDD0" wp14:editId="28762812">
            <wp:simplePos x="0" y="0"/>
            <wp:positionH relativeFrom="margin">
              <wp:align>left</wp:align>
            </wp:positionH>
            <wp:positionV relativeFrom="paragraph">
              <wp:posOffset>158453</wp:posOffset>
            </wp:positionV>
            <wp:extent cx="492760" cy="489585"/>
            <wp:effectExtent l="0" t="0" r="2540" b="5715"/>
            <wp:wrapSquare wrapText="bothSides"/>
            <wp:docPr id="1686261147" name="Grafik 4" descr="Ein Bild, das Grafiken, Kreis,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14339" name="Grafik 4" descr="Ein Bild, das Grafiken, Kreis, Schrift, Logo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2760" cy="489585"/>
                    </a:xfrm>
                    <a:prstGeom prst="rect">
                      <a:avLst/>
                    </a:prstGeom>
                  </pic:spPr>
                </pic:pic>
              </a:graphicData>
            </a:graphic>
            <wp14:sizeRelH relativeFrom="page">
              <wp14:pctWidth>0</wp14:pctWidth>
            </wp14:sizeRelH>
            <wp14:sizeRelV relativeFrom="page">
              <wp14:pctHeight>0</wp14:pctHeight>
            </wp14:sizeRelV>
          </wp:anchor>
        </w:drawing>
      </w:r>
    </w:p>
    <w:p w14:paraId="14C9CE67" w14:textId="6744FBFD" w:rsidR="00D1699E" w:rsidRDefault="00D1699E" w:rsidP="00E61DAC">
      <w:pPr>
        <w:jc w:val="both"/>
        <w:rPr>
          <w:b/>
          <w:bCs/>
        </w:rPr>
      </w:pPr>
      <w:r>
        <w:rPr>
          <w:b/>
          <w:bCs/>
        </w:rPr>
        <w:t>Reflexion: Grundhaltungen für Beraterinnen und Berater</w:t>
      </w:r>
    </w:p>
    <w:p w14:paraId="1B0D25CB" w14:textId="77777777" w:rsidR="00190F39" w:rsidRDefault="00190F39" w:rsidP="00E61DAC">
      <w:pPr>
        <w:jc w:val="both"/>
      </w:pPr>
    </w:p>
    <w:p w14:paraId="7DFDAFBD" w14:textId="4CDC409C" w:rsidR="00D1699E" w:rsidRPr="00CF625B" w:rsidRDefault="00D1699E" w:rsidP="00E61DAC">
      <w:pPr>
        <w:jc w:val="both"/>
      </w:pPr>
      <w:r>
        <w:t xml:space="preserve">Fallen Ihnen „verunglückte“ Situationen aus der eigenen Beratungspraxis ein, über die Sie im Nachhinein sagen würden, dass Ihnen eine der oben genannten Grundhaltungen - aus welchem Grund auch immer – nicht gelingen wollte? </w:t>
      </w:r>
    </w:p>
    <w:p w14:paraId="239D55B5" w14:textId="7414FE0F" w:rsidR="000B7D76" w:rsidRDefault="00190F39" w:rsidP="00E61DAC">
      <w:pPr>
        <w:jc w:val="both"/>
        <w:rPr>
          <w:b/>
          <w:bCs/>
          <w:noProof/>
          <w:sz w:val="28"/>
          <w:szCs w:val="28"/>
        </w:rPr>
      </w:pPr>
      <w:r>
        <w:rPr>
          <w:noProof/>
        </w:rPr>
        <w:drawing>
          <wp:anchor distT="0" distB="0" distL="114300" distR="114300" simplePos="0" relativeHeight="251680768" behindDoc="0" locked="0" layoutInCell="1" allowOverlap="1" wp14:anchorId="677DB0E8" wp14:editId="4FF29458">
            <wp:simplePos x="0" y="0"/>
            <wp:positionH relativeFrom="margin">
              <wp:align>left</wp:align>
            </wp:positionH>
            <wp:positionV relativeFrom="paragraph">
              <wp:posOffset>197282</wp:posOffset>
            </wp:positionV>
            <wp:extent cx="493200" cy="489600"/>
            <wp:effectExtent l="0" t="0" r="2540" b="5715"/>
            <wp:wrapSquare wrapText="bothSides"/>
            <wp:docPr id="791348238" name="Grafik 4" descr="Ein Bild, das Kreis,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48238" name="Grafik 4" descr="Ein Bild, das Kreis, Grafiken, Logo, Symbol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3200" cy="489600"/>
                    </a:xfrm>
                    <a:prstGeom prst="rect">
                      <a:avLst/>
                    </a:prstGeom>
                  </pic:spPr>
                </pic:pic>
              </a:graphicData>
            </a:graphic>
            <wp14:sizeRelH relativeFrom="page">
              <wp14:pctWidth>0</wp14:pctWidth>
            </wp14:sizeRelH>
            <wp14:sizeRelV relativeFrom="page">
              <wp14:pctHeight>0</wp14:pctHeight>
            </wp14:sizeRelV>
          </wp:anchor>
        </w:drawing>
      </w:r>
    </w:p>
    <w:p w14:paraId="0611A30C" w14:textId="77777777" w:rsidR="00190F39" w:rsidRDefault="000B7D76" w:rsidP="00E61DAC">
      <w:pPr>
        <w:jc w:val="both"/>
        <w:rPr>
          <w:b/>
          <w:bCs/>
        </w:rPr>
      </w:pPr>
      <w:r w:rsidRPr="000B7D76">
        <w:rPr>
          <w:b/>
          <w:bCs/>
        </w:rPr>
        <w:t>Reflexion: Aktives Zuhören</w:t>
      </w:r>
    </w:p>
    <w:p w14:paraId="7C0AE674" w14:textId="77777777" w:rsidR="00190F39" w:rsidRDefault="00190F39" w:rsidP="00E61DAC">
      <w:pPr>
        <w:jc w:val="both"/>
        <w:rPr>
          <w:b/>
          <w:bCs/>
        </w:rPr>
      </w:pPr>
    </w:p>
    <w:p w14:paraId="76499DE3" w14:textId="7FC0B2EC" w:rsidR="000B7D76" w:rsidRPr="00190F39" w:rsidRDefault="000B7D76" w:rsidP="00E61DAC">
      <w:pPr>
        <w:jc w:val="both"/>
        <w:rPr>
          <w:b/>
          <w:bCs/>
        </w:rPr>
      </w:pPr>
      <w:r>
        <w:t>Betrachten Sie das Video zum Aktiven Zuhören und achten Sie bewusst auf die dargestellten Möglichkeiten des Aktiven Zuhörens durch die Lehrkraft.</w:t>
      </w:r>
    </w:p>
    <w:p w14:paraId="013B032E" w14:textId="6D88A1A3" w:rsidR="000B7D76" w:rsidRDefault="000B7D76" w:rsidP="00E61DAC">
      <w:pPr>
        <w:jc w:val="both"/>
      </w:pPr>
      <w:r>
        <w:t xml:space="preserve">Reflektieren Sie für sich, welche der Möglichkeiten Ihnen entsprechen und welche Sie zukünftig in Gesprächen verstärkt einsetzen möchten. </w:t>
      </w:r>
    </w:p>
    <w:p w14:paraId="0B1FD68A" w14:textId="70FEE886" w:rsidR="00190F39" w:rsidRDefault="00CF625B" w:rsidP="00E61DAC">
      <w:pPr>
        <w:jc w:val="both"/>
      </w:pPr>
      <w:r>
        <w:rPr>
          <w:noProof/>
        </w:rPr>
        <w:drawing>
          <wp:anchor distT="0" distB="0" distL="114300" distR="114300" simplePos="0" relativeHeight="251686912" behindDoc="0" locked="0" layoutInCell="1" allowOverlap="1" wp14:anchorId="56E5A55A" wp14:editId="66F6F05B">
            <wp:simplePos x="0" y="0"/>
            <wp:positionH relativeFrom="margin">
              <wp:align>left</wp:align>
            </wp:positionH>
            <wp:positionV relativeFrom="paragraph">
              <wp:posOffset>185191</wp:posOffset>
            </wp:positionV>
            <wp:extent cx="492760" cy="489585"/>
            <wp:effectExtent l="0" t="0" r="2540" b="5715"/>
            <wp:wrapSquare wrapText="bothSides"/>
            <wp:docPr id="704039797" name="Grafik 4" descr="Ein Bild, das Kreis,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48238" name="Grafik 4" descr="Ein Bild, das Kreis, Grafiken, Logo, Symbol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2760" cy="489585"/>
                    </a:xfrm>
                    <a:prstGeom prst="rect">
                      <a:avLst/>
                    </a:prstGeom>
                  </pic:spPr>
                </pic:pic>
              </a:graphicData>
            </a:graphic>
            <wp14:sizeRelH relativeFrom="page">
              <wp14:pctWidth>0</wp14:pctWidth>
            </wp14:sizeRelH>
            <wp14:sizeRelV relativeFrom="page">
              <wp14:pctHeight>0</wp14:pctHeight>
            </wp14:sizeRelV>
          </wp:anchor>
        </w:drawing>
      </w:r>
    </w:p>
    <w:p w14:paraId="307F2C46" w14:textId="004BA4D3" w:rsidR="00CF625B" w:rsidRPr="00CF625B" w:rsidRDefault="00CF625B" w:rsidP="00E61DAC">
      <w:pPr>
        <w:jc w:val="both"/>
        <w:rPr>
          <w:b/>
          <w:bCs/>
        </w:rPr>
      </w:pPr>
      <w:r w:rsidRPr="00CF625B">
        <w:rPr>
          <w:b/>
          <w:bCs/>
        </w:rPr>
        <w:t>Reflexion: Systemische Fragen</w:t>
      </w:r>
    </w:p>
    <w:p w14:paraId="35192C82" w14:textId="38785172" w:rsidR="00CF625B" w:rsidRDefault="00CF625B" w:rsidP="00E61DAC">
      <w:pPr>
        <w:jc w:val="both"/>
      </w:pPr>
    </w:p>
    <w:p w14:paraId="227BD6C6" w14:textId="3F87AE3E" w:rsidR="00190F39" w:rsidRDefault="00190F39" w:rsidP="00E61DAC">
      <w:pPr>
        <w:jc w:val="both"/>
      </w:pPr>
      <w:r>
        <w:t xml:space="preserve">Betrachten Sie das folgende Video. In dieser Sequenz sehen </w:t>
      </w:r>
      <w:r w:rsidR="00027470">
        <w:t>S</w:t>
      </w:r>
      <w:r>
        <w:t xml:space="preserve">ie einige der </w:t>
      </w:r>
      <w:r w:rsidR="00027470">
        <w:t>zuvor</w:t>
      </w:r>
      <w:r>
        <w:t xml:space="preserve"> vorgestellten systemischen Fragen in der Praxis angewendet. </w:t>
      </w:r>
    </w:p>
    <w:p w14:paraId="03EB2D98" w14:textId="6F5FF4F8" w:rsidR="00190F39" w:rsidRPr="0090640D" w:rsidRDefault="00190F39" w:rsidP="00E61DAC">
      <w:pPr>
        <w:jc w:val="both"/>
      </w:pPr>
      <w:r>
        <w:t xml:space="preserve">Achten Sie dabei besonders darauf, welche abgewandelte Form der Wunderfrage die beratende Lehrkraft </w:t>
      </w:r>
      <w:proofErr w:type="gramStart"/>
      <w:r>
        <w:t>stellt</w:t>
      </w:r>
      <w:proofErr w:type="gramEnd"/>
      <w:r>
        <w:t xml:space="preserve"> und machen Sie sich Notize</w:t>
      </w:r>
      <w:r w:rsidR="00CF625B">
        <w:t>n</w:t>
      </w:r>
      <w:r>
        <w:t xml:space="preserve">. </w:t>
      </w:r>
    </w:p>
    <w:p w14:paraId="680284CA" w14:textId="77777777" w:rsidR="00A35B82" w:rsidRDefault="00A35B82" w:rsidP="00D1699E">
      <w:pPr>
        <w:rPr>
          <w:b/>
          <w:bCs/>
        </w:rPr>
      </w:pPr>
    </w:p>
    <w:p w14:paraId="15984578" w14:textId="5F85AF00" w:rsidR="00D1699E" w:rsidRDefault="00D1699E" w:rsidP="00187990">
      <w:pPr>
        <w:pStyle w:val="StandardWeb"/>
        <w:shd w:val="clear" w:color="auto" w:fill="BFBFBF" w:themeFill="background1" w:themeFillShade="BF"/>
        <w:spacing w:before="0" w:beforeAutospacing="0" w:after="0" w:afterAutospacing="0"/>
        <w:contextualSpacing/>
        <w:jc w:val="both"/>
        <w:rPr>
          <w:rFonts w:asciiTheme="minorHAnsi" w:hAnsiTheme="minorHAnsi" w:cs="Calibri"/>
          <w:b/>
          <w:bCs/>
          <w:color w:val="000000"/>
        </w:rPr>
      </w:pPr>
      <w:r w:rsidRPr="0042472F">
        <w:rPr>
          <w:rFonts w:asciiTheme="minorHAnsi" w:hAnsiTheme="minorHAnsi" w:cs="Calibri"/>
          <w:b/>
          <w:bCs/>
          <w:color w:val="000000"/>
        </w:rPr>
        <w:lastRenderedPageBreak/>
        <w:t xml:space="preserve">Aufgaben am Ende des </w:t>
      </w:r>
      <w:r>
        <w:rPr>
          <w:rFonts w:asciiTheme="minorHAnsi" w:hAnsiTheme="minorHAnsi" w:cs="Calibri"/>
          <w:b/>
          <w:bCs/>
          <w:color w:val="000000"/>
        </w:rPr>
        <w:t>3</w:t>
      </w:r>
      <w:r w:rsidRPr="0042472F">
        <w:rPr>
          <w:rFonts w:asciiTheme="minorHAnsi" w:hAnsiTheme="minorHAnsi" w:cs="Calibri"/>
          <w:b/>
          <w:bCs/>
          <w:color w:val="000000"/>
        </w:rPr>
        <w:t>. Kapitels</w:t>
      </w:r>
    </w:p>
    <w:p w14:paraId="363DC0A8" w14:textId="77777777" w:rsidR="00187990" w:rsidRPr="00187990" w:rsidRDefault="00187990" w:rsidP="00187990"/>
    <w:p w14:paraId="373714D2" w14:textId="77777777" w:rsidR="00D1699E" w:rsidRPr="005063F3" w:rsidRDefault="00D1699E" w:rsidP="00D1699E">
      <w:pPr>
        <w:shd w:val="clear" w:color="auto" w:fill="D9D9D9" w:themeFill="background1" w:themeFillShade="D9"/>
        <w:spacing w:after="0"/>
        <w:rPr>
          <w:rFonts w:cs="Calibri"/>
          <w:b/>
          <w:bCs/>
          <w:lang w:eastAsia="de-DE"/>
        </w:rPr>
      </w:pPr>
      <w:r w:rsidRPr="005063F3">
        <w:rPr>
          <w:rFonts w:cs="Calibri"/>
          <w:b/>
          <w:bCs/>
          <w:lang w:eastAsia="de-DE"/>
        </w:rPr>
        <w:t>Aufgabe 1: Gesprächsvorbereitung</w:t>
      </w:r>
    </w:p>
    <w:p w14:paraId="57269F6B" w14:textId="77777777" w:rsidR="00D1699E" w:rsidRPr="005063F3" w:rsidRDefault="00D1699E" w:rsidP="00BC7FFD">
      <w:pPr>
        <w:shd w:val="clear" w:color="auto" w:fill="FEFEFE"/>
        <w:spacing w:before="120" w:after="0" w:line="240" w:lineRule="auto"/>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Bereiten Sie sich bewusst auf ein anstehendes Elterngespräch vor, z.B. in einer Ihrer wöchentlichen Sprechstunden. Finden Sie Antworten auf die folgenden Reflexionsfragen, um so mit konkreten Ideen in das Gespräch zu gehen:</w:t>
      </w:r>
    </w:p>
    <w:p w14:paraId="7FBEB19F" w14:textId="77777777" w:rsidR="00D1699E" w:rsidRPr="005063F3" w:rsidRDefault="00D1699E" w:rsidP="00D1699E">
      <w:pPr>
        <w:numPr>
          <w:ilvl w:val="0"/>
          <w:numId w:val="13"/>
        </w:numPr>
        <w:shd w:val="clear" w:color="auto" w:fill="FEFEFE"/>
        <w:spacing w:after="0" w:line="240" w:lineRule="auto"/>
        <w:ind w:left="709" w:hanging="283"/>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Welche Fragen bieten sich zum Joining an?</w:t>
      </w:r>
    </w:p>
    <w:p w14:paraId="51B1143A" w14:textId="77777777" w:rsidR="00D1699E" w:rsidRPr="005063F3" w:rsidRDefault="00D1699E" w:rsidP="00D1699E">
      <w:pPr>
        <w:numPr>
          <w:ilvl w:val="0"/>
          <w:numId w:val="13"/>
        </w:numPr>
        <w:shd w:val="clear" w:color="auto" w:fill="FEFEFE"/>
        <w:spacing w:after="0" w:line="240" w:lineRule="auto"/>
        <w:ind w:left="709" w:hanging="283"/>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Was kann ich tun, um förderliche Rahmenbedingungen für das Gespräch herzustellen?</w:t>
      </w:r>
    </w:p>
    <w:p w14:paraId="1161CB77" w14:textId="77777777" w:rsidR="00D1699E" w:rsidRPr="005063F3" w:rsidRDefault="00D1699E" w:rsidP="00D1699E">
      <w:pPr>
        <w:numPr>
          <w:ilvl w:val="0"/>
          <w:numId w:val="13"/>
        </w:numPr>
        <w:shd w:val="clear" w:color="auto" w:fill="FEFEFE"/>
        <w:spacing w:after="0" w:line="240" w:lineRule="auto"/>
        <w:ind w:left="709" w:hanging="283"/>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Was ist mir über die Lebenswelt der Schülerin oder des Schülers bekannt? Wie gestaltet sich aus meiner Sicht die Lebenswelt des Kindes? Welche Kenntnisse habe ich hierzu, die mir beim Elterngespräch helfen können bzw. die ich in Erfahrung bringen möchte?</w:t>
      </w:r>
    </w:p>
    <w:p w14:paraId="6FC75843" w14:textId="77777777" w:rsidR="00D1699E" w:rsidRPr="005063F3" w:rsidRDefault="00D1699E" w:rsidP="00D1699E">
      <w:pPr>
        <w:numPr>
          <w:ilvl w:val="0"/>
          <w:numId w:val="13"/>
        </w:numPr>
        <w:shd w:val="clear" w:color="auto" w:fill="FEFEFE"/>
        <w:spacing w:after="0" w:line="240" w:lineRule="auto"/>
        <w:ind w:left="709" w:hanging="283"/>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Wie möchte ich den Eltern kommunikativ begegnen? Mit welcher Haltung möchte ich in das Gespräch gehen?</w:t>
      </w:r>
    </w:p>
    <w:p w14:paraId="304DAB25" w14:textId="32A00285" w:rsidR="00D52BF1" w:rsidRDefault="00D1699E" w:rsidP="00D1699E">
      <w:pPr>
        <w:rPr>
          <w:rFonts w:cs="Calibri"/>
        </w:rPr>
      </w:pPr>
      <w:r w:rsidRPr="005063F3">
        <w:rPr>
          <w:rFonts w:cs="Calibri"/>
        </w:rPr>
        <w:t xml:space="preserve">Es ist klar, dass Sie das womöglich nicht für jedes Gespräch so ausführlich machen können, aber besonders für den Anfang wäre es wichtig! </w:t>
      </w:r>
    </w:p>
    <w:p w14:paraId="017AD850" w14:textId="77777777" w:rsidR="00D52BF1" w:rsidRPr="005063F3" w:rsidRDefault="00D52BF1" w:rsidP="00D1699E">
      <w:pPr>
        <w:rPr>
          <w:rFonts w:cs="Calibri"/>
        </w:rPr>
      </w:pPr>
    </w:p>
    <w:p w14:paraId="7510E4E5" w14:textId="77777777" w:rsidR="00D1699E" w:rsidRPr="005063F3" w:rsidRDefault="00D1699E" w:rsidP="00D1699E">
      <w:pPr>
        <w:shd w:val="clear" w:color="auto" w:fill="D9D9D9" w:themeFill="background1" w:themeFillShade="D9"/>
        <w:spacing w:after="0"/>
        <w:contextualSpacing/>
        <w:rPr>
          <w:rFonts w:cs="Calibri"/>
          <w:b/>
          <w:bCs/>
          <w:lang w:eastAsia="de-DE"/>
        </w:rPr>
      </w:pPr>
      <w:r w:rsidRPr="005063F3">
        <w:rPr>
          <w:rFonts w:cs="Calibri"/>
          <w:b/>
          <w:bCs/>
          <w:lang w:eastAsia="de-DE"/>
        </w:rPr>
        <w:t>Aufgabe 2: Aktives Zuhören</w:t>
      </w:r>
    </w:p>
    <w:p w14:paraId="0020030F" w14:textId="19866484" w:rsidR="00D1699E" w:rsidRPr="005063F3" w:rsidRDefault="00D1699E" w:rsidP="00D1699E">
      <w:pPr>
        <w:shd w:val="clear" w:color="auto" w:fill="FEFEFE"/>
        <w:spacing w:before="120" w:after="0" w:line="240" w:lineRule="auto"/>
        <w:jc w:val="both"/>
        <w:rPr>
          <w:rFonts w:eastAsia="Times New Roman" w:cs="Calibri"/>
          <w:color w:val="000000"/>
          <w:kern w:val="0"/>
          <w:lang w:eastAsia="de-DE"/>
          <w14:ligatures w14:val="none"/>
        </w:rPr>
      </w:pPr>
      <w:r w:rsidRPr="005063F3">
        <w:rPr>
          <w:rFonts w:eastAsia="Times New Roman" w:cs="Calibri"/>
          <w:noProof/>
          <w:color w:val="000000"/>
          <w:kern w:val="0"/>
          <w:lang w:eastAsia="de-DE"/>
        </w:rPr>
        <w:drawing>
          <wp:anchor distT="0" distB="0" distL="114300" distR="114300" simplePos="0" relativeHeight="251673600" behindDoc="0" locked="0" layoutInCell="1" allowOverlap="1" wp14:anchorId="68F8249C" wp14:editId="07F6EA25">
            <wp:simplePos x="0" y="0"/>
            <wp:positionH relativeFrom="margin">
              <wp:align>left</wp:align>
            </wp:positionH>
            <wp:positionV relativeFrom="paragraph">
              <wp:posOffset>95885</wp:posOffset>
            </wp:positionV>
            <wp:extent cx="313200" cy="309600"/>
            <wp:effectExtent l="0" t="0" r="0" b="0"/>
            <wp:wrapSquare wrapText="bothSides"/>
            <wp:docPr id="429138737" name="Grafik 1" descr="Ein Bild, das Kreis, Grafiken,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8737" name="Grafik 1" descr="Ein Bild, das Kreis, Grafiken, Clipart, Design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3200" cy="309600"/>
                    </a:xfrm>
                    <a:prstGeom prst="rect">
                      <a:avLst/>
                    </a:prstGeom>
                  </pic:spPr>
                </pic:pic>
              </a:graphicData>
            </a:graphic>
            <wp14:sizeRelH relativeFrom="page">
              <wp14:pctWidth>0</wp14:pctWidth>
            </wp14:sizeRelH>
            <wp14:sizeRelV relativeFrom="page">
              <wp14:pctHeight>0</wp14:pctHeight>
            </wp14:sizeRelV>
          </wp:anchor>
        </w:drawing>
      </w:r>
      <w:r w:rsidRPr="005063F3">
        <w:rPr>
          <w:rFonts w:eastAsia="Times New Roman" w:cs="Calibri"/>
          <w:color w:val="000000"/>
          <w:kern w:val="0"/>
          <w:lang w:eastAsia="de-DE"/>
          <w14:ligatures w14:val="none"/>
        </w:rPr>
        <w:t>Für diese Übung zum Aktiven Zuhören benötigen Sie Ihre Tandempartnerin oder Ihren Tandempartner.</w:t>
      </w:r>
    </w:p>
    <w:p w14:paraId="672215D6" w14:textId="77777777" w:rsidR="00D1699E" w:rsidRPr="005063F3" w:rsidRDefault="00D1699E" w:rsidP="00D1699E">
      <w:pPr>
        <w:shd w:val="clear" w:color="auto" w:fill="FEFEFE"/>
        <w:spacing w:after="0" w:line="240" w:lineRule="auto"/>
        <w:contextualSpacing/>
        <w:jc w:val="both"/>
        <w:rPr>
          <w:rFonts w:eastAsia="Times New Roman" w:cs="Calibri"/>
          <w:color w:val="000000"/>
          <w:kern w:val="0"/>
          <w:lang w:eastAsia="de-DE"/>
          <w14:ligatures w14:val="none"/>
        </w:rPr>
      </w:pPr>
      <w:r w:rsidRPr="005063F3">
        <w:rPr>
          <w:rFonts w:eastAsia="Times New Roman" w:cs="Calibri"/>
          <w:color w:val="000000"/>
          <w:kern w:val="0"/>
          <w:lang w:eastAsia="de-DE"/>
          <w14:ligatures w14:val="none"/>
        </w:rPr>
        <w:t>Im Folgenden sollen Sie einmal bewusst die Gesprächstechnik des Aktiven Zuhörens in all ihren Facetten üben und die Wirkung wahrnehmen. Dafür stellen Sie Ihrer Tandempartnerin oder Ihrem Tandempartner folgende Frage „</w:t>
      </w:r>
      <w:r w:rsidRPr="005063F3">
        <w:rPr>
          <w:rFonts w:eastAsia="Times New Roman" w:cs="Calibri"/>
          <w:i/>
          <w:iCs/>
          <w:color w:val="000000"/>
          <w:kern w:val="0"/>
          <w:lang w:eastAsia="de-DE"/>
          <w14:ligatures w14:val="none"/>
        </w:rPr>
        <w:t>Was findest du/ finden Sie am Lehrkräfteberuf besonders spannend?“</w:t>
      </w:r>
      <w:r w:rsidRPr="005063F3">
        <w:rPr>
          <w:rFonts w:eastAsia="Times New Roman" w:cs="Calibri"/>
          <w:color w:val="000000"/>
          <w:kern w:val="0"/>
          <w:lang w:eastAsia="de-DE"/>
          <w14:ligatures w14:val="none"/>
        </w:rPr>
        <w:t xml:space="preserve">. Nun lassen Sie die Personen erzählen, während sie verbale und non-verbale Formen des Aktiven Zuhörens anwenden. </w:t>
      </w:r>
    </w:p>
    <w:p w14:paraId="21ACA636" w14:textId="77777777" w:rsidR="00D1699E" w:rsidRPr="005063F3" w:rsidRDefault="00D1699E" w:rsidP="00D1699E">
      <w:pPr>
        <w:shd w:val="clear" w:color="auto" w:fill="FEFEFE"/>
        <w:spacing w:after="0" w:line="240" w:lineRule="auto"/>
        <w:contextualSpacing/>
        <w:jc w:val="both"/>
        <w:rPr>
          <w:rFonts w:eastAsia="Times New Roman" w:cs="Calibri"/>
          <w:b/>
          <w:bCs/>
          <w:i/>
          <w:iCs/>
          <w:color w:val="000000"/>
          <w:kern w:val="0"/>
          <w:lang w:eastAsia="de-DE"/>
          <w14:ligatures w14:val="none"/>
        </w:rPr>
      </w:pPr>
      <w:r w:rsidRPr="005063F3">
        <w:rPr>
          <w:rFonts w:eastAsia="Times New Roman" w:cs="Calibri"/>
          <w:color w:val="000000"/>
          <w:kern w:val="0"/>
          <w:lang w:eastAsia="de-DE"/>
          <w14:ligatures w14:val="none"/>
        </w:rPr>
        <w:t>Auch wenn die Gesprächstechnik des Aktiven Zuhörens immer angewendet werden sollte und nicht nur dann, wenn es in einem Gespräch holprig wird, können Sie dennoch versuchen, den Erzählfluss am Laufen zu halten, indem Sie verbale Formen des Aktiven Zuhörens bewusst einbinden, wie z. B. weiterführende oder klärende Fragen</w:t>
      </w:r>
      <w:r>
        <w:rPr>
          <w:rFonts w:eastAsia="Times New Roman" w:cs="Calibri"/>
          <w:color w:val="000000"/>
          <w:kern w:val="0"/>
          <w:lang w:eastAsia="de-DE"/>
          <w14:ligatures w14:val="none"/>
        </w:rPr>
        <w:t>.</w:t>
      </w:r>
      <w:r w:rsidRPr="005063F3">
        <w:rPr>
          <w:rFonts w:eastAsia="Times New Roman" w:cs="Calibri"/>
          <w:b/>
          <w:bCs/>
          <w:color w:val="000000"/>
          <w:kern w:val="0"/>
          <w:lang w:eastAsia="de-DE"/>
          <w14:ligatures w14:val="none"/>
        </w:rPr>
        <w:t xml:space="preserve"> </w:t>
      </w:r>
    </w:p>
    <w:p w14:paraId="777123F4" w14:textId="77777777" w:rsidR="00D1699E" w:rsidRPr="005063F3" w:rsidRDefault="00D1699E" w:rsidP="00D1699E">
      <w:pPr>
        <w:shd w:val="clear" w:color="auto" w:fill="FEFEFE"/>
        <w:spacing w:after="0" w:line="240" w:lineRule="auto"/>
        <w:contextualSpacing/>
        <w:jc w:val="both"/>
        <w:rPr>
          <w:rFonts w:eastAsia="Times New Roman" w:cs="Calibri"/>
          <w:color w:val="000000"/>
          <w:kern w:val="0"/>
          <w:lang w:eastAsia="de-DE"/>
          <w14:ligatures w14:val="none"/>
        </w:rPr>
      </w:pPr>
    </w:p>
    <w:p w14:paraId="43F1F2F0" w14:textId="77777777" w:rsidR="00D1699E" w:rsidRPr="005063F3" w:rsidRDefault="00D1699E" w:rsidP="00D1699E">
      <w:pPr>
        <w:shd w:val="clear" w:color="auto" w:fill="FEFEFE"/>
        <w:spacing w:after="0" w:line="240" w:lineRule="auto"/>
        <w:contextualSpacing/>
        <w:jc w:val="both"/>
        <w:rPr>
          <w:rFonts w:eastAsia="Times New Roman" w:cs="Calibri"/>
          <w:color w:val="000000"/>
          <w:kern w:val="0"/>
          <w:lang w:eastAsia="de-DE"/>
          <w14:ligatures w14:val="none"/>
        </w:rPr>
      </w:pPr>
    </w:p>
    <w:p w14:paraId="31BE961A" w14:textId="108E453F" w:rsidR="003265E8" w:rsidRPr="00BC7FFD" w:rsidRDefault="00D1699E" w:rsidP="00BC7FFD">
      <w:pPr>
        <w:shd w:val="clear" w:color="auto" w:fill="D9D9D9" w:themeFill="background1" w:themeFillShade="D9"/>
        <w:spacing w:after="0"/>
        <w:contextualSpacing/>
        <w:rPr>
          <w:rFonts w:cs="Calibri"/>
          <w:b/>
          <w:bCs/>
          <w:lang w:eastAsia="de-DE"/>
        </w:rPr>
      </w:pPr>
      <w:r w:rsidRPr="00187990">
        <w:rPr>
          <w:rFonts w:cs="Calibri"/>
          <w:b/>
          <w:bCs/>
          <w:lang w:eastAsia="de-DE"/>
        </w:rPr>
        <w:t>Aufgabe 3: Ausgangssituation explorieren</w:t>
      </w:r>
    </w:p>
    <w:p w14:paraId="4322D9B0" w14:textId="3F8D7B43" w:rsidR="00D1699E" w:rsidRPr="005063F3" w:rsidRDefault="00D1699E" w:rsidP="00BC7FFD">
      <w:pPr>
        <w:shd w:val="clear" w:color="auto" w:fill="FEFEFE"/>
        <w:spacing w:before="120" w:after="0" w:line="240" w:lineRule="auto"/>
        <w:jc w:val="both"/>
        <w:rPr>
          <w:rFonts w:eastAsia="Times New Roman" w:cs="Calibri"/>
          <w:color w:val="000000"/>
          <w:kern w:val="0"/>
          <w:lang w:eastAsia="de-DE"/>
          <w14:ligatures w14:val="none"/>
        </w:rPr>
      </w:pPr>
      <w:r w:rsidRPr="005063F3">
        <w:rPr>
          <w:rFonts w:eastAsia="Times New Roman" w:cs="Calibri"/>
          <w:noProof/>
          <w:color w:val="000000"/>
          <w:kern w:val="0"/>
          <w:lang w:eastAsia="de-DE"/>
        </w:rPr>
        <w:drawing>
          <wp:anchor distT="0" distB="0" distL="114300" distR="114300" simplePos="0" relativeHeight="251674624" behindDoc="0" locked="0" layoutInCell="1" allowOverlap="1" wp14:anchorId="56F967F3" wp14:editId="10C8F1F4">
            <wp:simplePos x="0" y="0"/>
            <wp:positionH relativeFrom="margin">
              <wp:align>left</wp:align>
            </wp:positionH>
            <wp:positionV relativeFrom="paragraph">
              <wp:posOffset>82550</wp:posOffset>
            </wp:positionV>
            <wp:extent cx="313200" cy="309600"/>
            <wp:effectExtent l="0" t="0" r="0" b="0"/>
            <wp:wrapSquare wrapText="bothSides"/>
            <wp:docPr id="750472387" name="Grafik 1" descr="Ein Bild, das Kreis, Grafiken,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8737" name="Grafik 1" descr="Ein Bild, das Kreis, Grafiken, Clipart, Desig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3200" cy="309600"/>
                    </a:xfrm>
                    <a:prstGeom prst="rect">
                      <a:avLst/>
                    </a:prstGeom>
                  </pic:spPr>
                </pic:pic>
              </a:graphicData>
            </a:graphic>
            <wp14:sizeRelH relativeFrom="page">
              <wp14:pctWidth>0</wp14:pctWidth>
            </wp14:sizeRelH>
            <wp14:sizeRelV relativeFrom="page">
              <wp14:pctHeight>0</wp14:pctHeight>
            </wp14:sizeRelV>
          </wp:anchor>
        </w:drawing>
      </w:r>
      <w:r w:rsidRPr="005063F3">
        <w:rPr>
          <w:rFonts w:eastAsia="Times New Roman" w:cs="Calibri"/>
          <w:color w:val="000000"/>
          <w:kern w:val="0"/>
          <w:lang w:eastAsia="de-DE"/>
          <w14:ligatures w14:val="none"/>
        </w:rPr>
        <w:t>Für diese Übung benötigen Sie Ihre Tandempartnerin oder Ihren Tandempartner.</w:t>
      </w:r>
    </w:p>
    <w:p w14:paraId="2B0605DD"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p>
    <w:p w14:paraId="3D3CD922"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Sie üben nun das Explorieren der Ausgangssituation in einem Elterngespräch. Versuchen Sie, sich bewusst auf diese Phase zu konzentrieren, auch wenn Sie geneigt sind, bereits das gesamte Gespräch zu durchlaufen und schon konkrete Lösungsschritte im Kopf haben. In den noch folgenden Übungen finden Sie dann die weiteren Gesprächsphasen des BERA-Prozessmodells abgebildet.  </w:t>
      </w:r>
    </w:p>
    <w:p w14:paraId="6262B55B"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color w:val="000000"/>
          <w:sz w:val="22"/>
          <w:szCs w:val="22"/>
        </w:rPr>
      </w:pPr>
    </w:p>
    <w:p w14:paraId="7FD45340"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color w:val="000000"/>
          <w:sz w:val="22"/>
          <w:szCs w:val="22"/>
        </w:rPr>
      </w:pPr>
      <w:r w:rsidRPr="005063F3">
        <w:rPr>
          <w:rFonts w:asciiTheme="minorHAnsi" w:hAnsiTheme="minorHAnsi" w:cs="Calibri"/>
          <w:b/>
          <w:bCs/>
          <w:color w:val="000000"/>
          <w:sz w:val="22"/>
          <w:szCs w:val="22"/>
        </w:rPr>
        <w:t xml:space="preserve">Vorbereitung: </w:t>
      </w:r>
    </w:p>
    <w:p w14:paraId="0F8AAD5F" w14:textId="77777777" w:rsidR="00D1699E" w:rsidRPr="005063F3" w:rsidRDefault="00D1699E" w:rsidP="00D1699E">
      <w:pPr>
        <w:pStyle w:val="StandardWeb"/>
        <w:shd w:val="clear" w:color="auto" w:fill="FEFEFE"/>
        <w:spacing w:before="0" w:beforeAutospacing="0" w:after="0" w:afterAutospacing="0"/>
        <w:ind w:left="426"/>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Entscheiden Sie zunächst, wer die Rolle der beratenden Lehrkraft und wer die Rolle des ratsuchenden Elternteils übernimmt. </w:t>
      </w:r>
    </w:p>
    <w:p w14:paraId="5629D75F" w14:textId="77777777" w:rsidR="00D1699E" w:rsidRPr="005063F3" w:rsidRDefault="00D1699E" w:rsidP="00D1699E">
      <w:pPr>
        <w:pStyle w:val="StandardWeb"/>
        <w:shd w:val="clear" w:color="auto" w:fill="FEFEFE"/>
        <w:spacing w:before="0" w:beforeAutospacing="0" w:after="0" w:afterAutospacing="0"/>
        <w:ind w:left="426"/>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Wählen Sie eines der drei untenstehenden Beratungsszenarios aus oder entscheiden Sie sich für ein selbst gewähltes Beispiel aus Ihrer schulischen Beratungspraxis.</w:t>
      </w:r>
    </w:p>
    <w:p w14:paraId="70988F86" w14:textId="6BA636D7" w:rsidR="00D1699E" w:rsidRPr="005063F3" w:rsidRDefault="00D1699E" w:rsidP="008A7F1F">
      <w:pPr>
        <w:pStyle w:val="StandardWeb"/>
        <w:shd w:val="clear" w:color="auto" w:fill="FEFEFE"/>
        <w:spacing w:before="0" w:beforeAutospacing="0" w:after="0" w:afterAutospacing="0"/>
        <w:ind w:left="426"/>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Die Person, die die Rolle der beratenden Lehrkraft übernimmt, bereitet sich kurz auf das Rollenspiel vor, indem sie z.B. einige Gesprächsstrategien und Fragen aus den Materialien auswählt. Überlegen Sie sich auch, wie es gelingen kann, eine gute Beziehungsgrundlage zu schaffen</w:t>
      </w:r>
      <w:r>
        <w:rPr>
          <w:rFonts w:asciiTheme="minorHAnsi" w:hAnsiTheme="minorHAnsi" w:cs="Calibri"/>
          <w:color w:val="000000"/>
          <w:sz w:val="22"/>
          <w:szCs w:val="22"/>
        </w:rPr>
        <w:t>.</w:t>
      </w:r>
    </w:p>
    <w:p w14:paraId="27C6F779"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b/>
          <w:bCs/>
          <w:color w:val="000000"/>
          <w:sz w:val="22"/>
          <w:szCs w:val="22"/>
        </w:rPr>
        <w:lastRenderedPageBreak/>
        <w:t>Durchführung der Übung</w:t>
      </w:r>
      <w:r w:rsidRPr="005063F3">
        <w:rPr>
          <w:rFonts w:asciiTheme="minorHAnsi" w:hAnsiTheme="minorHAnsi" w:cs="Calibri"/>
          <w:color w:val="000000"/>
          <w:sz w:val="22"/>
          <w:szCs w:val="22"/>
        </w:rPr>
        <w:t xml:space="preserve"> </w:t>
      </w:r>
    </w:p>
    <w:p w14:paraId="1710B719"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p>
    <w:p w14:paraId="774D0143"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color w:val="000000"/>
          <w:sz w:val="22"/>
          <w:szCs w:val="22"/>
        </w:rPr>
      </w:pPr>
      <w:r w:rsidRPr="005063F3">
        <w:rPr>
          <w:rFonts w:asciiTheme="minorHAnsi" w:hAnsiTheme="minorHAnsi" w:cs="Calibri"/>
          <w:b/>
          <w:bCs/>
          <w:color w:val="000000"/>
          <w:sz w:val="22"/>
          <w:szCs w:val="22"/>
        </w:rPr>
        <w:t xml:space="preserve">Feedback: </w:t>
      </w:r>
    </w:p>
    <w:p w14:paraId="6036569B"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Holen Sie sich nach dem Beratungsgespräch Feedback von Ihrer Tandempartnerin oder Ihrem Tandempartner ein, indem Sie folgende Fragen klären: </w:t>
      </w:r>
    </w:p>
    <w:p w14:paraId="1FA56E79"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Was sind die wichtigsten Erkenntnisse aus der Beratungsübung? Was hat besonders gut funktioniert?</w:t>
      </w:r>
    </w:p>
    <w:p w14:paraId="288BDC98"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Wurde die Ausgangssituation ausreichend exploriert?</w:t>
      </w:r>
    </w:p>
    <w:p w14:paraId="189A7562"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Gab es Fragen, die die ratsuchende Person als besonders hilfreich oder hinderlich empfunden hat?</w:t>
      </w:r>
    </w:p>
    <w:p w14:paraId="7895F2FC" w14:textId="59FA561C"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Wie fühlen Sie sich in der Rolle der beratenden Lehrkraft? Gab es Momente der Unsicherheit? Was war die größte Herausforderung?</w:t>
      </w:r>
    </w:p>
    <w:p w14:paraId="2B97AB34"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t>
      </w:r>
    </w:p>
    <w:p w14:paraId="748FB4E4" w14:textId="77777777" w:rsidR="00D1699E" w:rsidRPr="005063F3" w:rsidRDefault="00D1699E" w:rsidP="00D1699E">
      <w:pPr>
        <w:pStyle w:val="StandardWeb"/>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p>
    <w:p w14:paraId="481B8836"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Planen Sie ca. 10 Minuten für die Beratungsübung und ca. 5 Minuten für eine Feedbackschleife ein. </w:t>
      </w:r>
    </w:p>
    <w:p w14:paraId="63456358"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p>
    <w:p w14:paraId="78011E1A" w14:textId="77777777" w:rsidR="00D1699E" w:rsidRPr="005063F3" w:rsidRDefault="00D1699E" w:rsidP="00D1699E">
      <w:pPr>
        <w:pStyle w:val="StandardWeb"/>
        <w:shd w:val="clear" w:color="auto" w:fill="FEFEFE"/>
        <w:spacing w:before="0" w:beforeAutospacing="0" w:after="120" w:afterAutospacing="0"/>
        <w:rPr>
          <w:rFonts w:asciiTheme="minorHAnsi" w:hAnsiTheme="minorHAnsi" w:cs="Calibri"/>
          <w:b/>
          <w:bCs/>
          <w:i/>
          <w:iCs/>
          <w:color w:val="000000"/>
          <w:sz w:val="22"/>
          <w:szCs w:val="22"/>
        </w:rPr>
      </w:pPr>
      <w:r w:rsidRPr="005063F3">
        <w:rPr>
          <w:rFonts w:asciiTheme="minorHAnsi" w:hAnsiTheme="minorHAnsi" w:cs="Calibri"/>
          <w:b/>
          <w:bCs/>
          <w:i/>
          <w:iCs/>
          <w:color w:val="000000"/>
          <w:sz w:val="22"/>
          <w:szCs w:val="22"/>
        </w:rPr>
        <w:t>Szenario 1: „Ahmeds geistige Abwesenheit in der Schule“</w:t>
      </w:r>
    </w:p>
    <w:p w14:paraId="5DECC44E" w14:textId="77777777" w:rsidR="00D1699E" w:rsidRPr="005063F3" w:rsidRDefault="00D1699E" w:rsidP="00D1699E">
      <w:pPr>
        <w:spacing w:after="0"/>
        <w:contextualSpacing/>
        <w:jc w:val="both"/>
        <w:rPr>
          <w:rFonts w:cs="Calibri"/>
        </w:rPr>
      </w:pPr>
      <w:r w:rsidRPr="005063F3">
        <w:rPr>
          <w:rFonts w:cs="Calibri"/>
        </w:rPr>
        <w:t xml:space="preserve">In diesem Schuljahr sind Sie neu in der Rolle der Klassenleitung. Hierbei fällt Ihnen auf, dass Ahmed im Unterricht oft abwesend und teilnahmslos wirkt. Sie beschließen, Ahmed über die nächsten Wochen genauer zu beobachten. Der einst aufgeweckte und interessierte Schüler hat auch in seinem Leistungsniveau sehr stark abgebaut. Sie nehmen wahr, dass er auf Fragen nicht antwortet, in Tests viele Fehler macht und auch an der Gruppendynamik der Klasse keinen Anteil mehr nimmt. </w:t>
      </w:r>
    </w:p>
    <w:p w14:paraId="5F33BDB9" w14:textId="77777777" w:rsidR="00D1699E" w:rsidRPr="005063F3" w:rsidRDefault="00D1699E" w:rsidP="00D1699E">
      <w:pPr>
        <w:spacing w:after="0"/>
        <w:contextualSpacing/>
        <w:jc w:val="both"/>
        <w:rPr>
          <w:rFonts w:cs="Calibri"/>
        </w:rPr>
      </w:pPr>
      <w:r w:rsidRPr="005063F3">
        <w:rPr>
          <w:rFonts w:cs="Calibri"/>
        </w:rPr>
        <w:t>Sie bemerken diese Veränderung in Ahmeds Verhalten nun bereits seit ein paar Wochen. Daher beschließen Sie, mit Kolleginnen und Kollegen hierzu in den Austausch zu gehen. Auch in seinem Lieblingsfach Sport scheint Ahmed innerhalb der letzten Wochen durch Desinteresse und Antriebslosigkeit negativ aufzufallen. Nachdem mehrere Kolleginnen und Kollegen ähnliches beobachten, beschließen Sie, Ahmeds Eltern zu einem Sprechstundentermin einzuladen, um mit Ihnen über ihre Wahrnehmung zu sprechen.</w:t>
      </w:r>
    </w:p>
    <w:p w14:paraId="5F0256CB" w14:textId="77777777" w:rsidR="00D1699E" w:rsidRPr="005063F3" w:rsidRDefault="00D1699E" w:rsidP="00D1699E">
      <w:pPr>
        <w:spacing w:after="0"/>
        <w:contextualSpacing/>
        <w:jc w:val="both"/>
        <w:rPr>
          <w:rFonts w:cs="Calibri"/>
        </w:rPr>
      </w:pPr>
    </w:p>
    <w:p w14:paraId="77C89BDC" w14:textId="77777777" w:rsidR="00D1699E" w:rsidRPr="005063F3" w:rsidRDefault="00D1699E" w:rsidP="00D1699E">
      <w:pPr>
        <w:pStyle w:val="StandardWeb"/>
        <w:shd w:val="clear" w:color="auto" w:fill="FEFEFE"/>
        <w:spacing w:before="0" w:beforeAutospacing="0" w:after="120" w:afterAutospacing="0"/>
        <w:rPr>
          <w:rFonts w:asciiTheme="minorHAnsi" w:hAnsiTheme="minorHAnsi" w:cs="Calibri"/>
          <w:b/>
          <w:bCs/>
          <w:i/>
          <w:iCs/>
          <w:color w:val="000000"/>
          <w:sz w:val="22"/>
          <w:szCs w:val="22"/>
        </w:rPr>
      </w:pPr>
      <w:r w:rsidRPr="005063F3">
        <w:rPr>
          <w:rFonts w:asciiTheme="minorHAnsi" w:hAnsiTheme="minorHAnsi" w:cs="Calibri"/>
          <w:b/>
          <w:bCs/>
          <w:i/>
          <w:iCs/>
          <w:color w:val="000000"/>
          <w:sz w:val="22"/>
          <w:szCs w:val="22"/>
        </w:rPr>
        <w:t>Szenario 2: „Lauras Schwierigkeiten im sozialen Miteinander“</w:t>
      </w:r>
    </w:p>
    <w:p w14:paraId="66103943" w14:textId="77777777" w:rsidR="00D1699E" w:rsidRPr="005063F3" w:rsidRDefault="00D1699E" w:rsidP="00D1699E">
      <w:pPr>
        <w:pStyle w:val="StandardWeb"/>
        <w:shd w:val="clear" w:color="auto" w:fill="FEFEFE"/>
        <w:spacing w:before="0" w:before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In Ihrer 5. Klasse beobachten Sie, dass Laura auffallend häufig in Konflikte mit ihren Freundinnen verwickelt ist. Während sich die Klassengemeinschaft seit Beginn des Schuljahres insgesamt gut entwickelt hat, scheint Laura Schwierigkeiten zu haben, ihren Platz zu finden. Nach Konflikten, wie z.B. einem Streit auf dem Pausenhof, nehmen Sie die Schülerin immer wieder als unglücklich und verunsichert wahr. Sie hat dann Schwierigkeiten, sich im Unterricht zu konzentrieren und zeigt Anzeichen von Rückzug und Angst im Umgang mit anderen Kindern. </w:t>
      </w:r>
    </w:p>
    <w:p w14:paraId="1771A060"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Dies scheint auch Lauras Eltern aufzufallen, die Sie eines Tages um einen Beratungstermin bitten.</w:t>
      </w:r>
    </w:p>
    <w:p w14:paraId="7D223EF7"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p>
    <w:p w14:paraId="25D67D7F"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i/>
          <w:iCs/>
          <w:color w:val="000000"/>
          <w:sz w:val="22"/>
          <w:szCs w:val="22"/>
        </w:rPr>
      </w:pPr>
      <w:r w:rsidRPr="005063F3">
        <w:rPr>
          <w:rFonts w:asciiTheme="minorHAnsi" w:hAnsiTheme="minorHAnsi" w:cs="Calibri"/>
          <w:b/>
          <w:bCs/>
          <w:i/>
          <w:iCs/>
          <w:color w:val="000000"/>
          <w:sz w:val="22"/>
          <w:szCs w:val="22"/>
        </w:rPr>
        <w:t>Szenario 3: „Michelles Übertritt an die Realschule“</w:t>
      </w:r>
    </w:p>
    <w:p w14:paraId="30993D0A"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i/>
          <w:iCs/>
          <w:color w:val="000000"/>
          <w:sz w:val="22"/>
          <w:szCs w:val="22"/>
        </w:rPr>
      </w:pPr>
    </w:p>
    <w:p w14:paraId="01C7828D"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Sie unterrichten in diesem Jahr die 4. Klasse einer Grundschule. Viele Eltern zeigen bereits zu Beginn des Schuljahres eine gewisse Nervosität aufgrund des anstehenden Übertritts auf die weiterführende Schule. Wenige Woche nach den Sommerferien kommen Michelles Eltern in Ihre Sprechstunde, um mit Ihnen über den Übertritt zu sprechen. Sie machen sich große Sorgen, dass Michele es nicht auf die Realschule schaffen könnte, und berichten von großem Druck, der den Familienalltag bestimme. Zudem hatten Michelles Eltern in Ihrer E-Mail an Sie bereits geschrieben, dass Michelle davon gesprochen habe, dass sie ja so viel neues lernen muss und </w:t>
      </w:r>
      <w:r w:rsidRPr="005063F3">
        <w:rPr>
          <w:rFonts w:asciiTheme="minorHAnsi" w:hAnsiTheme="minorHAnsi" w:cs="Calibri"/>
          <w:color w:val="000000"/>
          <w:sz w:val="22"/>
          <w:szCs w:val="22"/>
        </w:rPr>
        <w:lastRenderedPageBreak/>
        <w:t xml:space="preserve">ihr Kopf da ein bisschen überfordert sei. Sie laden Michelles Eltern daraufhin zu einem Sprechstundentermin ein. </w:t>
      </w:r>
    </w:p>
    <w:p w14:paraId="5DE80D7F" w14:textId="77777777" w:rsidR="00D1699E" w:rsidRPr="005063F3" w:rsidRDefault="00D1699E" w:rsidP="00D1699E">
      <w:pPr>
        <w:shd w:val="clear" w:color="auto" w:fill="FEFEFE"/>
        <w:spacing w:after="120" w:line="240" w:lineRule="auto"/>
        <w:rPr>
          <w:rFonts w:cs="Calibri"/>
          <w:b/>
          <w:bCs/>
          <w:lang w:eastAsia="de-DE"/>
        </w:rPr>
      </w:pPr>
    </w:p>
    <w:p w14:paraId="2A5ABCC6" w14:textId="77777777" w:rsidR="00D1699E" w:rsidRPr="005063F3" w:rsidRDefault="00D1699E" w:rsidP="00187990">
      <w:pPr>
        <w:shd w:val="clear" w:color="auto" w:fill="D9D9D9" w:themeFill="background1" w:themeFillShade="D9"/>
        <w:spacing w:after="0"/>
        <w:contextualSpacing/>
        <w:rPr>
          <w:rFonts w:cs="Calibri"/>
          <w:b/>
          <w:bCs/>
          <w:lang w:eastAsia="de-DE"/>
        </w:rPr>
      </w:pPr>
      <w:r w:rsidRPr="005063F3">
        <w:rPr>
          <w:rFonts w:cs="Calibri"/>
          <w:b/>
          <w:bCs/>
          <w:lang w:eastAsia="de-DE"/>
        </w:rPr>
        <w:t>Aufgabe 4: Lösungsschritte erkunden und entwickeln</w:t>
      </w:r>
    </w:p>
    <w:p w14:paraId="7608B72B" w14:textId="77777777" w:rsidR="00D1699E" w:rsidRPr="005063F3" w:rsidRDefault="00D1699E" w:rsidP="00D1699E">
      <w:pPr>
        <w:shd w:val="clear" w:color="auto" w:fill="FEFEFE"/>
        <w:spacing w:before="120" w:after="0" w:line="240" w:lineRule="auto"/>
        <w:jc w:val="both"/>
        <w:rPr>
          <w:rFonts w:eastAsia="Times New Roman" w:cs="Calibri"/>
          <w:color w:val="000000"/>
          <w:kern w:val="0"/>
          <w:lang w:eastAsia="de-DE"/>
          <w14:ligatures w14:val="none"/>
        </w:rPr>
      </w:pPr>
      <w:r w:rsidRPr="005063F3">
        <w:rPr>
          <w:rFonts w:eastAsia="Times New Roman" w:cs="Calibri"/>
          <w:noProof/>
          <w:color w:val="000000"/>
          <w:kern w:val="0"/>
          <w:lang w:eastAsia="de-DE"/>
        </w:rPr>
        <w:drawing>
          <wp:anchor distT="0" distB="0" distL="114300" distR="114300" simplePos="0" relativeHeight="251675648" behindDoc="0" locked="0" layoutInCell="1" allowOverlap="1" wp14:anchorId="142D528F" wp14:editId="2C032C58">
            <wp:simplePos x="0" y="0"/>
            <wp:positionH relativeFrom="margin">
              <wp:align>left</wp:align>
            </wp:positionH>
            <wp:positionV relativeFrom="paragraph">
              <wp:posOffset>85725</wp:posOffset>
            </wp:positionV>
            <wp:extent cx="313200" cy="309600"/>
            <wp:effectExtent l="0" t="0" r="0" b="0"/>
            <wp:wrapSquare wrapText="bothSides"/>
            <wp:docPr id="2059758071" name="Grafik 1" descr="Ein Bild, das Kreis, Grafiken,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8737" name="Grafik 1" descr="Ein Bild, das Kreis, Grafiken, Clipart, Desig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3200" cy="309600"/>
                    </a:xfrm>
                    <a:prstGeom prst="rect">
                      <a:avLst/>
                    </a:prstGeom>
                  </pic:spPr>
                </pic:pic>
              </a:graphicData>
            </a:graphic>
            <wp14:sizeRelH relativeFrom="page">
              <wp14:pctWidth>0</wp14:pctWidth>
            </wp14:sizeRelH>
            <wp14:sizeRelV relativeFrom="page">
              <wp14:pctHeight>0</wp14:pctHeight>
            </wp14:sizeRelV>
          </wp:anchor>
        </w:drawing>
      </w:r>
      <w:r w:rsidRPr="005063F3">
        <w:rPr>
          <w:rFonts w:eastAsia="Times New Roman" w:cs="Calibri"/>
          <w:color w:val="000000"/>
          <w:kern w:val="0"/>
          <w:lang w:eastAsia="de-DE"/>
          <w14:ligatures w14:val="none"/>
        </w:rPr>
        <w:t>Für diese Übung benötigen Sie Ihre Tandempartnerin oder Ihren Tandempartner.</w:t>
      </w:r>
    </w:p>
    <w:p w14:paraId="4767D226" w14:textId="77777777" w:rsidR="00D1699E" w:rsidRPr="005063F3" w:rsidRDefault="00D1699E" w:rsidP="00D1699E">
      <w:pPr>
        <w:pStyle w:val="StandardWeb"/>
        <w:shd w:val="clear" w:color="auto" w:fill="FEFEFE"/>
        <w:spacing w:before="0" w:beforeAutospacing="0" w:after="0" w:afterAutospacing="0"/>
        <w:contextualSpacing/>
        <w:rPr>
          <w:rFonts w:asciiTheme="minorHAnsi" w:hAnsiTheme="minorHAnsi" w:cs="Calibri"/>
          <w:color w:val="000000"/>
          <w:sz w:val="22"/>
          <w:szCs w:val="22"/>
        </w:rPr>
      </w:pPr>
    </w:p>
    <w:p w14:paraId="16C9E457" w14:textId="77777777" w:rsidR="00D1699E" w:rsidRPr="005063F3" w:rsidRDefault="00D1699E" w:rsidP="00D1699E">
      <w:pPr>
        <w:pStyle w:val="StandardWeb"/>
        <w:shd w:val="clear" w:color="auto" w:fill="FEFEFE"/>
        <w:spacing w:before="0" w:beforeAutospacing="0" w:after="0" w:afterAutospacing="0"/>
        <w:contextualSpacing/>
        <w:rPr>
          <w:rFonts w:asciiTheme="minorHAnsi" w:hAnsiTheme="minorHAnsi" w:cs="Calibri"/>
          <w:color w:val="000000"/>
          <w:sz w:val="22"/>
          <w:szCs w:val="22"/>
        </w:rPr>
      </w:pPr>
      <w:r w:rsidRPr="005063F3">
        <w:rPr>
          <w:rFonts w:asciiTheme="minorHAnsi" w:hAnsiTheme="minorHAnsi" w:cs="Calibri"/>
          <w:color w:val="000000"/>
          <w:sz w:val="22"/>
          <w:szCs w:val="22"/>
        </w:rPr>
        <w:t xml:space="preserve">Nachdem Sie in Aufgabe 3 bereits das Explorieren der Ausgangssituation geübt haben, geht es nun mit dem Erkunden von Ziel- und Lösungsperspektiven sowie dem Entwickeln von Lösungsschritten weiter. </w:t>
      </w:r>
    </w:p>
    <w:p w14:paraId="5A499593" w14:textId="77777777" w:rsidR="00D1699E" w:rsidRPr="005063F3" w:rsidRDefault="00D1699E" w:rsidP="00D1699E">
      <w:pPr>
        <w:pStyle w:val="StandardWeb"/>
        <w:shd w:val="clear" w:color="auto" w:fill="FEFEFE"/>
        <w:spacing w:before="0" w:beforeAutospacing="0" w:after="0" w:afterAutospacing="0"/>
        <w:contextualSpacing/>
        <w:rPr>
          <w:rFonts w:asciiTheme="minorHAnsi" w:hAnsiTheme="minorHAnsi" w:cs="Calibri"/>
          <w:color w:val="000000"/>
          <w:sz w:val="22"/>
          <w:szCs w:val="22"/>
        </w:rPr>
      </w:pPr>
      <w:r w:rsidRPr="005063F3">
        <w:rPr>
          <w:rFonts w:asciiTheme="minorHAnsi" w:hAnsiTheme="minorHAnsi" w:cs="Calibri"/>
          <w:color w:val="000000"/>
          <w:sz w:val="22"/>
          <w:szCs w:val="22"/>
        </w:rPr>
        <w:t xml:space="preserve">Führen Sie also das Beratungsgespräch zum selben Szenario, das sie in Aufgabe 3 verwendet haben, fort. Konzentrieren Sie sich hierbei nun auf die Phasen 3 und 4 eines Beratungsgesprächs. </w:t>
      </w:r>
    </w:p>
    <w:p w14:paraId="53FC1C8A" w14:textId="77777777" w:rsidR="00D1699E" w:rsidRPr="005063F3" w:rsidRDefault="00D1699E" w:rsidP="00D1699E">
      <w:pPr>
        <w:pStyle w:val="StandardWeb"/>
        <w:shd w:val="clear" w:color="auto" w:fill="FEFEFE"/>
        <w:spacing w:before="0" w:beforeAutospacing="0" w:after="0" w:afterAutospacing="0"/>
        <w:contextualSpacing/>
        <w:rPr>
          <w:rFonts w:asciiTheme="minorHAnsi" w:hAnsiTheme="minorHAnsi" w:cs="Calibri"/>
          <w:color w:val="000000"/>
          <w:sz w:val="22"/>
          <w:szCs w:val="22"/>
        </w:rPr>
      </w:pPr>
    </w:p>
    <w:p w14:paraId="09DFC8CE"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color w:val="000000"/>
          <w:sz w:val="22"/>
          <w:szCs w:val="22"/>
        </w:rPr>
      </w:pPr>
      <w:r w:rsidRPr="005063F3">
        <w:rPr>
          <w:rFonts w:asciiTheme="minorHAnsi" w:hAnsiTheme="minorHAnsi" w:cs="Calibri"/>
          <w:b/>
          <w:bCs/>
          <w:color w:val="000000"/>
          <w:sz w:val="22"/>
          <w:szCs w:val="22"/>
        </w:rPr>
        <w:t xml:space="preserve">Vorbereitung: </w:t>
      </w:r>
    </w:p>
    <w:p w14:paraId="6927452D" w14:textId="77777777" w:rsidR="00D1699E" w:rsidRPr="005063F3" w:rsidRDefault="00D1699E" w:rsidP="00D1699E">
      <w:pPr>
        <w:pStyle w:val="StandardWeb"/>
        <w:numPr>
          <w:ilvl w:val="0"/>
          <w:numId w:val="14"/>
        </w:numPr>
        <w:shd w:val="clear" w:color="auto" w:fill="FEFEFE"/>
        <w:spacing w:after="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Entscheiden Sie zunächst, wer die Rolle der beratenden Lehrkraft und wer die Rolle des ratsuchenden Elternteils übernimmt. </w:t>
      </w:r>
    </w:p>
    <w:p w14:paraId="2295ADFC" w14:textId="0ED156E7" w:rsidR="00D1699E" w:rsidRDefault="00D1699E" w:rsidP="00D1699E">
      <w:pPr>
        <w:pStyle w:val="StandardWeb"/>
        <w:numPr>
          <w:ilvl w:val="0"/>
          <w:numId w:val="14"/>
        </w:numPr>
        <w:shd w:val="clear" w:color="auto" w:fill="FEFEFE"/>
        <w:spacing w:after="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Die Person, die die Rolle der beratenden Lehrkraft übernimmt, bereitet sich kurz auf das Rollenspiel vor, indem sie z.B. einige Gesprächsstrategien und Fragen aus den Materialien auswählt. </w:t>
      </w:r>
    </w:p>
    <w:p w14:paraId="442FF5F1" w14:textId="77777777" w:rsidR="00027470" w:rsidRPr="005063F3" w:rsidRDefault="00027470" w:rsidP="00027470">
      <w:pPr>
        <w:pStyle w:val="StandardWeb"/>
        <w:shd w:val="clear" w:color="auto" w:fill="FEFEFE"/>
        <w:spacing w:after="0"/>
        <w:ind w:left="709"/>
        <w:contextualSpacing/>
        <w:jc w:val="both"/>
        <w:rPr>
          <w:rFonts w:asciiTheme="minorHAnsi" w:hAnsiTheme="minorHAnsi" w:cs="Calibri"/>
          <w:color w:val="000000"/>
          <w:sz w:val="22"/>
          <w:szCs w:val="22"/>
        </w:rPr>
      </w:pPr>
    </w:p>
    <w:p w14:paraId="37A94C91"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b/>
          <w:bCs/>
          <w:color w:val="000000"/>
          <w:sz w:val="22"/>
          <w:szCs w:val="22"/>
        </w:rPr>
        <w:t>Durchführung der Übung</w:t>
      </w:r>
    </w:p>
    <w:p w14:paraId="74EB1683"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p>
    <w:p w14:paraId="79CB967F"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b/>
          <w:bCs/>
          <w:color w:val="000000"/>
          <w:sz w:val="22"/>
          <w:szCs w:val="22"/>
        </w:rPr>
      </w:pPr>
      <w:r w:rsidRPr="005063F3">
        <w:rPr>
          <w:rFonts w:asciiTheme="minorHAnsi" w:hAnsiTheme="minorHAnsi" w:cs="Calibri"/>
          <w:b/>
          <w:bCs/>
          <w:color w:val="000000"/>
          <w:sz w:val="22"/>
          <w:szCs w:val="22"/>
        </w:rPr>
        <w:t xml:space="preserve">Feedback: </w:t>
      </w:r>
    </w:p>
    <w:p w14:paraId="12599088"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Holen Sie sich nach dem Beratungsgespräch Feedback von Ihrer Tandempartnerin oder Ihrem Tandempartner ein, indem Sie folgende Fragen klären: </w:t>
      </w:r>
    </w:p>
    <w:p w14:paraId="110A77C4"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Was sind die wichtigsten Erkenntnisse aus der Beratungsübung? Was hat besonders gut </w:t>
      </w:r>
      <w:proofErr w:type="gramStart"/>
      <w:r w:rsidRPr="005063F3">
        <w:rPr>
          <w:rFonts w:asciiTheme="minorHAnsi" w:hAnsiTheme="minorHAnsi" w:cs="Calibri"/>
          <w:color w:val="000000"/>
          <w:sz w:val="22"/>
          <w:szCs w:val="22"/>
        </w:rPr>
        <w:t>geklappt</w:t>
      </w:r>
      <w:proofErr w:type="gramEnd"/>
      <w:r w:rsidRPr="005063F3">
        <w:rPr>
          <w:rFonts w:asciiTheme="minorHAnsi" w:hAnsiTheme="minorHAnsi" w:cs="Calibri"/>
          <w:color w:val="000000"/>
          <w:sz w:val="22"/>
          <w:szCs w:val="22"/>
        </w:rPr>
        <w:t>?</w:t>
      </w:r>
    </w:p>
    <w:p w14:paraId="59A1632F"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Inwiefern hat das Erkunden der Ziel- und Lösungsperspektive und das Entwickeln von Lösungsschritten funktioniert?</w:t>
      </w:r>
    </w:p>
    <w:p w14:paraId="1F66D8C5"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Gab es Fragen, die die ratsuchende Person als besonders hilfreich oder hinderlich empfunden hat?</w:t>
      </w:r>
    </w:p>
    <w:p w14:paraId="4796B71C" w14:textId="77777777" w:rsidR="00D1699E" w:rsidRPr="005063F3" w:rsidRDefault="00D1699E" w:rsidP="00D1699E">
      <w:pPr>
        <w:pStyle w:val="StandardWeb"/>
        <w:numPr>
          <w:ilvl w:val="0"/>
          <w:numId w:val="10"/>
        </w:numPr>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Wie fühlen Sie sich in der Rolle der beratenden Lehrkraft? Gab es Momente der Unsicherheit? Was war die größte Herausforderung?</w:t>
      </w:r>
    </w:p>
    <w:p w14:paraId="7BFB9A30" w14:textId="77777777" w:rsidR="00D1699E" w:rsidRPr="005063F3" w:rsidRDefault="00D1699E" w:rsidP="00D1699E">
      <w:pPr>
        <w:pStyle w:val="StandardWeb"/>
        <w:shd w:val="clear" w:color="auto" w:fill="FEFEFE"/>
        <w:spacing w:before="0" w:beforeAutospacing="0" w:after="0" w:afterAutospacing="0"/>
        <w:ind w:left="709" w:hanging="283"/>
        <w:contextualSpacing/>
        <w:jc w:val="both"/>
        <w:rPr>
          <w:rFonts w:asciiTheme="minorHAnsi" w:hAnsiTheme="minorHAnsi" w:cs="Calibri"/>
          <w:color w:val="000000"/>
          <w:sz w:val="22"/>
          <w:szCs w:val="22"/>
        </w:rPr>
      </w:pPr>
    </w:p>
    <w:p w14:paraId="7E572EA7" w14:textId="77777777" w:rsidR="00D1699E" w:rsidRPr="005063F3" w:rsidRDefault="00D1699E" w:rsidP="00D1699E">
      <w:pPr>
        <w:pStyle w:val="StandardWeb"/>
        <w:shd w:val="clear" w:color="auto" w:fill="FEFEFE"/>
        <w:spacing w:before="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Planen Sie ca. 15 Minuten für die Beratungsübung und ca. 5 Minuten für eine Feedbackschleife ein. </w:t>
      </w:r>
    </w:p>
    <w:p w14:paraId="7B602A61" w14:textId="77777777" w:rsidR="00D1699E" w:rsidRPr="005063F3" w:rsidRDefault="00D1699E" w:rsidP="00D1699E">
      <w:pPr>
        <w:shd w:val="clear" w:color="auto" w:fill="FEFEFE"/>
        <w:spacing w:after="0" w:line="240" w:lineRule="auto"/>
        <w:rPr>
          <w:rFonts w:cs="Calibri"/>
          <w:b/>
          <w:bCs/>
          <w:lang w:eastAsia="de-DE"/>
        </w:rPr>
      </w:pPr>
    </w:p>
    <w:p w14:paraId="3346CF57" w14:textId="77777777" w:rsidR="00D1699E" w:rsidRPr="005063F3" w:rsidRDefault="00D1699E" w:rsidP="00187990">
      <w:pPr>
        <w:shd w:val="clear" w:color="auto" w:fill="D9D9D9" w:themeFill="background1" w:themeFillShade="D9"/>
        <w:spacing w:after="0" w:line="240" w:lineRule="auto"/>
        <w:rPr>
          <w:rFonts w:cs="Calibri"/>
          <w:b/>
          <w:bCs/>
          <w:lang w:eastAsia="de-DE"/>
        </w:rPr>
      </w:pPr>
      <w:r w:rsidRPr="005063F3">
        <w:rPr>
          <w:rFonts w:cs="Calibri"/>
          <w:b/>
          <w:bCs/>
          <w:lang w:eastAsia="de-DE"/>
        </w:rPr>
        <w:t>Aufgabe 5: Ihr persönlicher Fragenkatalog</w:t>
      </w:r>
    </w:p>
    <w:p w14:paraId="3E8CF913" w14:textId="77777777" w:rsidR="00D1699E" w:rsidRPr="005063F3" w:rsidRDefault="00D1699E" w:rsidP="00D1699E">
      <w:pPr>
        <w:pStyle w:val="StandardWeb"/>
        <w:shd w:val="clear" w:color="auto" w:fill="FEFEFE"/>
        <w:spacing w:before="120" w:beforeAutospacing="0" w:after="0" w:afterAutospacing="0"/>
        <w:contextualSpacing/>
        <w:jc w:val="both"/>
        <w:rPr>
          <w:rFonts w:asciiTheme="minorHAnsi" w:hAnsiTheme="minorHAnsi" w:cs="Calibri"/>
          <w:color w:val="000000"/>
          <w:sz w:val="22"/>
          <w:szCs w:val="22"/>
        </w:rPr>
      </w:pPr>
      <w:r w:rsidRPr="005063F3">
        <w:rPr>
          <w:rFonts w:asciiTheme="minorHAnsi" w:hAnsiTheme="minorHAnsi" w:cs="Calibri"/>
          <w:color w:val="000000"/>
          <w:sz w:val="22"/>
          <w:szCs w:val="22"/>
        </w:rPr>
        <w:t xml:space="preserve">Für die schulische Beratungspraxis kann es sehr hilfreich sein, einen eigenen Katalog systemischer Fragen zu erstellen. Hier können Sie Fragen notieren, die Ihnen stimmig erscheinen oder die sich in der Praxis bewähren. Betrachten Sie sich dafür erneut die Videos 2-5 und blicken Sie auf die Zusammenstellung der systemischen Fragen </w:t>
      </w:r>
      <w:r>
        <w:rPr>
          <w:rFonts w:asciiTheme="minorHAnsi" w:hAnsiTheme="minorHAnsi" w:cs="Calibri"/>
          <w:color w:val="000000"/>
          <w:sz w:val="22"/>
          <w:szCs w:val="22"/>
        </w:rPr>
        <w:t>in diesem Kapitel</w:t>
      </w:r>
      <w:r w:rsidRPr="005063F3">
        <w:rPr>
          <w:rFonts w:asciiTheme="minorHAnsi" w:hAnsiTheme="minorHAnsi" w:cs="Calibri"/>
          <w:color w:val="000000"/>
          <w:sz w:val="22"/>
          <w:szCs w:val="22"/>
        </w:rPr>
        <w:t xml:space="preserve"> </w:t>
      </w:r>
    </w:p>
    <w:p w14:paraId="413C17C8" w14:textId="4CDC6A11" w:rsidR="00D1699E" w:rsidRPr="005063F3" w:rsidRDefault="00D1699E" w:rsidP="00D1699E">
      <w:pPr>
        <w:shd w:val="clear" w:color="auto" w:fill="FEFEFE"/>
        <w:spacing w:after="120" w:line="240" w:lineRule="auto"/>
        <w:rPr>
          <w:rFonts w:cs="Calibri"/>
          <w:lang w:eastAsia="de-DE"/>
        </w:rPr>
      </w:pPr>
      <w:r w:rsidRPr="005063F3">
        <w:rPr>
          <w:rFonts w:cs="Calibri"/>
          <w:lang w:eastAsia="de-DE"/>
        </w:rPr>
        <w:t xml:space="preserve">Sie können die Fragen nach den </w:t>
      </w:r>
      <w:r w:rsidR="00E61DAC">
        <w:rPr>
          <w:rFonts w:cs="Calibri"/>
          <w:lang w:eastAsia="de-DE"/>
        </w:rPr>
        <w:t xml:space="preserve">zwei </w:t>
      </w:r>
      <w:r w:rsidRPr="005063F3">
        <w:rPr>
          <w:rFonts w:cs="Calibri"/>
          <w:lang w:eastAsia="de-DE"/>
        </w:rPr>
        <w:t>Phasen des BERA-Prozessmodells, in denen primär systemische Fragen zum Einsatz kommen, aufteilen.</w:t>
      </w:r>
    </w:p>
    <w:p w14:paraId="3969313E" w14:textId="77777777" w:rsidR="00D1699E" w:rsidRPr="005063F3" w:rsidRDefault="00D1699E" w:rsidP="00D1699E">
      <w:pPr>
        <w:shd w:val="clear" w:color="auto" w:fill="FEFEFE"/>
        <w:spacing w:after="120" w:line="240" w:lineRule="auto"/>
        <w:rPr>
          <w:rFonts w:cs="Calibri"/>
          <w:lang w:eastAsia="de-DE"/>
        </w:rPr>
      </w:pPr>
    </w:p>
    <w:tbl>
      <w:tblPr>
        <w:tblStyle w:val="Tabellenraster"/>
        <w:tblW w:w="0" w:type="auto"/>
        <w:tblLook w:val="04A0" w:firstRow="1" w:lastRow="0" w:firstColumn="1" w:lastColumn="0" w:noHBand="0" w:noVBand="1"/>
      </w:tblPr>
      <w:tblGrid>
        <w:gridCol w:w="4530"/>
        <w:gridCol w:w="4531"/>
      </w:tblGrid>
      <w:tr w:rsidR="00D1699E" w:rsidRPr="005063F3" w14:paraId="395B0138" w14:textId="77777777" w:rsidTr="005A7769">
        <w:tc>
          <w:tcPr>
            <w:tcW w:w="4530" w:type="dxa"/>
          </w:tcPr>
          <w:p w14:paraId="1392EC58" w14:textId="77777777" w:rsidR="00D1699E" w:rsidRPr="005063F3" w:rsidRDefault="00D1699E" w:rsidP="005A7769">
            <w:pPr>
              <w:spacing w:after="120"/>
              <w:jc w:val="center"/>
              <w:rPr>
                <w:rFonts w:cs="Calibri"/>
                <w:b/>
                <w:bCs/>
                <w:lang w:eastAsia="de-DE"/>
              </w:rPr>
            </w:pPr>
            <w:r w:rsidRPr="005063F3">
              <w:rPr>
                <w:rFonts w:cs="Calibri"/>
                <w:b/>
                <w:bCs/>
                <w:lang w:eastAsia="de-DE"/>
              </w:rPr>
              <w:t>Phase des BERA-Prozessmodells</w:t>
            </w:r>
          </w:p>
        </w:tc>
        <w:tc>
          <w:tcPr>
            <w:tcW w:w="4531" w:type="dxa"/>
          </w:tcPr>
          <w:p w14:paraId="0681B720" w14:textId="77777777" w:rsidR="00D1699E" w:rsidRPr="005063F3" w:rsidRDefault="00D1699E" w:rsidP="005A7769">
            <w:pPr>
              <w:spacing w:after="120"/>
              <w:jc w:val="center"/>
              <w:rPr>
                <w:rFonts w:cs="Calibri"/>
                <w:b/>
                <w:bCs/>
                <w:lang w:eastAsia="de-DE"/>
              </w:rPr>
            </w:pPr>
            <w:r w:rsidRPr="005063F3">
              <w:rPr>
                <w:rFonts w:cs="Calibri"/>
                <w:b/>
                <w:bCs/>
                <w:lang w:eastAsia="de-DE"/>
              </w:rPr>
              <w:t>Systemische Fragen</w:t>
            </w:r>
          </w:p>
        </w:tc>
      </w:tr>
      <w:tr w:rsidR="00D1699E" w:rsidRPr="005063F3" w14:paraId="66CB4591" w14:textId="77777777" w:rsidTr="005A7769">
        <w:tc>
          <w:tcPr>
            <w:tcW w:w="4530" w:type="dxa"/>
          </w:tcPr>
          <w:p w14:paraId="734A9CD4" w14:textId="77777777" w:rsidR="00D1699E" w:rsidRPr="005063F3" w:rsidRDefault="00D1699E" w:rsidP="005A7769">
            <w:pPr>
              <w:rPr>
                <w:rFonts w:cs="Calibri"/>
              </w:rPr>
            </w:pPr>
            <w:r w:rsidRPr="005063F3">
              <w:rPr>
                <w:rFonts w:cs="Calibri"/>
              </w:rPr>
              <w:t xml:space="preserve">Ausgangssituation explorieren (I): Fragen zum Nachvollziehen der Problemsicht </w:t>
            </w:r>
          </w:p>
          <w:p w14:paraId="106F68E7" w14:textId="77777777" w:rsidR="00D1699E" w:rsidRPr="005063F3" w:rsidRDefault="00D1699E" w:rsidP="005A7769">
            <w:pPr>
              <w:spacing w:after="120"/>
              <w:rPr>
                <w:rFonts w:cs="Calibri"/>
                <w:lang w:eastAsia="de-DE"/>
              </w:rPr>
            </w:pPr>
          </w:p>
        </w:tc>
        <w:tc>
          <w:tcPr>
            <w:tcW w:w="4531" w:type="dxa"/>
          </w:tcPr>
          <w:p w14:paraId="1D183160" w14:textId="77777777" w:rsidR="00D1699E" w:rsidRPr="005063F3" w:rsidRDefault="00D1699E" w:rsidP="005A7769">
            <w:pPr>
              <w:spacing w:after="120"/>
              <w:rPr>
                <w:rFonts w:cs="Calibri"/>
                <w:lang w:eastAsia="de-DE"/>
              </w:rPr>
            </w:pPr>
          </w:p>
          <w:p w14:paraId="442ADFFB" w14:textId="77777777" w:rsidR="00D1699E" w:rsidRPr="005063F3" w:rsidRDefault="00D1699E" w:rsidP="005A7769">
            <w:pPr>
              <w:spacing w:after="120"/>
              <w:rPr>
                <w:rFonts w:cs="Calibri"/>
                <w:lang w:eastAsia="de-DE"/>
              </w:rPr>
            </w:pPr>
          </w:p>
          <w:p w14:paraId="3BDF6B30" w14:textId="77777777" w:rsidR="00D1699E" w:rsidRPr="005063F3" w:rsidRDefault="00D1699E" w:rsidP="005A7769">
            <w:pPr>
              <w:spacing w:after="120"/>
              <w:rPr>
                <w:rFonts w:cs="Calibri"/>
                <w:lang w:eastAsia="de-DE"/>
              </w:rPr>
            </w:pPr>
          </w:p>
          <w:p w14:paraId="051FE376" w14:textId="77777777" w:rsidR="00D1699E" w:rsidRPr="005063F3" w:rsidRDefault="00D1699E" w:rsidP="005A7769">
            <w:pPr>
              <w:spacing w:after="120"/>
              <w:rPr>
                <w:rFonts w:cs="Calibri"/>
                <w:lang w:eastAsia="de-DE"/>
              </w:rPr>
            </w:pPr>
          </w:p>
          <w:p w14:paraId="3365E33C" w14:textId="77777777" w:rsidR="00D1699E" w:rsidRPr="005063F3" w:rsidRDefault="00D1699E" w:rsidP="005A7769">
            <w:pPr>
              <w:spacing w:after="120"/>
              <w:rPr>
                <w:rFonts w:cs="Calibri"/>
                <w:lang w:eastAsia="de-DE"/>
              </w:rPr>
            </w:pPr>
          </w:p>
        </w:tc>
      </w:tr>
      <w:tr w:rsidR="00D1699E" w:rsidRPr="005063F3" w14:paraId="72C7D63A" w14:textId="77777777" w:rsidTr="005A7769">
        <w:tc>
          <w:tcPr>
            <w:tcW w:w="4530" w:type="dxa"/>
          </w:tcPr>
          <w:p w14:paraId="1F38C48A" w14:textId="77777777" w:rsidR="00D1699E" w:rsidRPr="005063F3" w:rsidRDefault="00D1699E" w:rsidP="005A7769">
            <w:pPr>
              <w:rPr>
                <w:rFonts w:cs="Calibri"/>
              </w:rPr>
            </w:pPr>
            <w:r w:rsidRPr="005063F3">
              <w:rPr>
                <w:rFonts w:cs="Calibri"/>
              </w:rPr>
              <w:lastRenderedPageBreak/>
              <w:t>Ausgangssituation explorieren (II): Fragen zum Explorieren von Ausnahmen des Problems</w:t>
            </w:r>
          </w:p>
        </w:tc>
        <w:tc>
          <w:tcPr>
            <w:tcW w:w="4531" w:type="dxa"/>
          </w:tcPr>
          <w:p w14:paraId="5FD89515" w14:textId="77777777" w:rsidR="00D1699E" w:rsidRPr="005063F3" w:rsidRDefault="00D1699E" w:rsidP="005A7769">
            <w:pPr>
              <w:spacing w:after="120"/>
              <w:rPr>
                <w:rFonts w:cs="Calibri"/>
                <w:lang w:eastAsia="de-DE"/>
              </w:rPr>
            </w:pPr>
          </w:p>
          <w:p w14:paraId="12DC3441" w14:textId="77777777" w:rsidR="00D1699E" w:rsidRPr="005063F3" w:rsidRDefault="00D1699E" w:rsidP="005A7769">
            <w:pPr>
              <w:spacing w:after="120"/>
              <w:rPr>
                <w:rFonts w:cs="Calibri"/>
                <w:lang w:eastAsia="de-DE"/>
              </w:rPr>
            </w:pPr>
          </w:p>
          <w:p w14:paraId="24CD4B20" w14:textId="77777777" w:rsidR="00D1699E" w:rsidRPr="005063F3" w:rsidRDefault="00D1699E" w:rsidP="005A7769">
            <w:pPr>
              <w:spacing w:after="120"/>
              <w:rPr>
                <w:rFonts w:cs="Calibri"/>
                <w:lang w:eastAsia="de-DE"/>
              </w:rPr>
            </w:pPr>
          </w:p>
        </w:tc>
      </w:tr>
      <w:tr w:rsidR="00D1699E" w:rsidRPr="005063F3" w14:paraId="1E777CB6" w14:textId="77777777" w:rsidTr="005A7769">
        <w:tc>
          <w:tcPr>
            <w:tcW w:w="4530" w:type="dxa"/>
          </w:tcPr>
          <w:p w14:paraId="77725379" w14:textId="77777777" w:rsidR="00D1699E" w:rsidRPr="005063F3" w:rsidRDefault="00D1699E" w:rsidP="005A7769">
            <w:pPr>
              <w:spacing w:after="120"/>
              <w:rPr>
                <w:rFonts w:cs="Calibri"/>
                <w:lang w:eastAsia="de-DE"/>
              </w:rPr>
            </w:pPr>
            <w:r w:rsidRPr="005063F3">
              <w:rPr>
                <w:rFonts w:cs="Calibri"/>
                <w:lang w:eastAsia="de-DE"/>
              </w:rPr>
              <w:t>Ziel- und Lösungsperspektiven erkunden</w:t>
            </w:r>
          </w:p>
        </w:tc>
        <w:tc>
          <w:tcPr>
            <w:tcW w:w="4531" w:type="dxa"/>
          </w:tcPr>
          <w:p w14:paraId="77F93214" w14:textId="77777777" w:rsidR="00D1699E" w:rsidRPr="005063F3" w:rsidRDefault="00D1699E" w:rsidP="005A7769">
            <w:pPr>
              <w:spacing w:after="120"/>
              <w:rPr>
                <w:rFonts w:cs="Calibri"/>
                <w:lang w:eastAsia="de-DE"/>
              </w:rPr>
            </w:pPr>
          </w:p>
          <w:p w14:paraId="2E03237A" w14:textId="77777777" w:rsidR="00D1699E" w:rsidRPr="005063F3" w:rsidRDefault="00D1699E" w:rsidP="005A7769">
            <w:pPr>
              <w:spacing w:after="120"/>
              <w:rPr>
                <w:rFonts w:cs="Calibri"/>
                <w:lang w:eastAsia="de-DE"/>
              </w:rPr>
            </w:pPr>
          </w:p>
          <w:p w14:paraId="4974BCB0" w14:textId="77777777" w:rsidR="00D1699E" w:rsidRPr="005063F3" w:rsidRDefault="00D1699E" w:rsidP="005A7769">
            <w:pPr>
              <w:spacing w:after="120"/>
              <w:rPr>
                <w:rFonts w:cs="Calibri"/>
                <w:lang w:eastAsia="de-DE"/>
              </w:rPr>
            </w:pPr>
          </w:p>
        </w:tc>
      </w:tr>
    </w:tbl>
    <w:p w14:paraId="68459E06" w14:textId="77777777" w:rsidR="008A7F1F" w:rsidRPr="008A7F1F" w:rsidRDefault="008A7F1F" w:rsidP="008A7F1F"/>
    <w:p w14:paraId="3B77BA2A" w14:textId="3881D7EE" w:rsidR="0026631F" w:rsidRPr="00207E53" w:rsidRDefault="0026631F" w:rsidP="00A46DB9">
      <w:pPr>
        <w:shd w:val="clear" w:color="auto" w:fill="D9F2D0" w:themeFill="accent6" w:themeFillTint="33"/>
        <w:spacing w:after="0" w:line="240" w:lineRule="auto"/>
        <w:rPr>
          <w:b/>
          <w:bCs/>
          <w:sz w:val="24"/>
          <w:szCs w:val="24"/>
        </w:rPr>
      </w:pPr>
      <w:r w:rsidRPr="00207E53">
        <w:rPr>
          <w:b/>
          <w:bCs/>
          <w:sz w:val="24"/>
          <w:szCs w:val="24"/>
        </w:rPr>
        <w:t>Notizen</w:t>
      </w:r>
      <w:r w:rsidR="003265E8">
        <w:rPr>
          <w:b/>
          <w:bCs/>
          <w:sz w:val="24"/>
          <w:szCs w:val="24"/>
        </w:rPr>
        <w:t xml:space="preserve"> (3. Das BERA-Prozessmodell)</w:t>
      </w:r>
      <w:r w:rsidRPr="00207E53">
        <w:rPr>
          <w:b/>
          <w:bCs/>
          <w:sz w:val="24"/>
          <w:szCs w:val="24"/>
        </w:rPr>
        <w:t>:</w:t>
      </w:r>
    </w:p>
    <w:p w14:paraId="0AA0EE2B" w14:textId="77777777" w:rsidR="00DA5DCD" w:rsidRPr="00DA5DCD" w:rsidRDefault="00DA5DCD" w:rsidP="00DA5DCD"/>
    <w:p w14:paraId="62BF75D1" w14:textId="77777777" w:rsidR="00DA5DCD" w:rsidRDefault="00DA5DCD" w:rsidP="00DA5DCD"/>
    <w:p w14:paraId="1F4BBCF9" w14:textId="77777777" w:rsidR="00027470" w:rsidRDefault="00027470" w:rsidP="00DA5DCD"/>
    <w:p w14:paraId="7D8E9BA2" w14:textId="77777777" w:rsidR="00027470" w:rsidRPr="00DA5DCD" w:rsidRDefault="00027470" w:rsidP="00DA5DCD"/>
    <w:p w14:paraId="388D475F" w14:textId="77777777" w:rsidR="00DA5DCD" w:rsidRPr="00DA5DCD" w:rsidRDefault="00DA5DCD" w:rsidP="00DA5DCD"/>
    <w:p w14:paraId="56979EE8" w14:textId="55D5EAE3" w:rsidR="003F1E22" w:rsidRPr="002A0053" w:rsidRDefault="009D3F2E" w:rsidP="002A0053">
      <w:pPr>
        <w:pStyle w:val="Listenabsatz"/>
        <w:numPr>
          <w:ilvl w:val="0"/>
          <w:numId w:val="1"/>
        </w:numPr>
        <w:shd w:val="clear" w:color="auto" w:fill="C1E4F5" w:themeFill="accent1" w:themeFillTint="33"/>
        <w:ind w:left="426" w:hanging="426"/>
        <w:rPr>
          <w:b/>
          <w:bCs/>
          <w:sz w:val="28"/>
          <w:szCs w:val="28"/>
        </w:rPr>
      </w:pPr>
      <w:r w:rsidRPr="002A0053">
        <w:rPr>
          <w:b/>
          <w:bCs/>
          <w:sz w:val="28"/>
          <w:szCs w:val="28"/>
        </w:rPr>
        <w:t>Erfolgreich Videogespräche mit Eltern führen</w:t>
      </w:r>
    </w:p>
    <w:p w14:paraId="6B69B47D" w14:textId="2881F9D9" w:rsidR="00207E53" w:rsidRDefault="00C57EF8" w:rsidP="0026631F">
      <w:pPr>
        <w:jc w:val="both"/>
      </w:pPr>
      <w:r>
        <w:rPr>
          <w:noProof/>
          <w:lang w:eastAsia="de-DE"/>
        </w:rPr>
        <w:drawing>
          <wp:anchor distT="0" distB="0" distL="114300" distR="114300" simplePos="0" relativeHeight="251667456" behindDoc="0" locked="0" layoutInCell="1" allowOverlap="1" wp14:anchorId="5DB35FD3" wp14:editId="0EBEEAFD">
            <wp:simplePos x="0" y="0"/>
            <wp:positionH relativeFrom="margin">
              <wp:align>left</wp:align>
            </wp:positionH>
            <wp:positionV relativeFrom="paragraph">
              <wp:posOffset>205105</wp:posOffset>
            </wp:positionV>
            <wp:extent cx="496800" cy="489600"/>
            <wp:effectExtent l="0" t="0" r="0" b="5715"/>
            <wp:wrapSquare wrapText="bothSides"/>
            <wp:docPr id="552773075" name="Grafik 6" descr="Ein Bild, das Kreis,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3075" name="Grafik 6" descr="Ein Bild, das Kreis, Grafiken, Logo, Symbol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6800" cy="489600"/>
                    </a:xfrm>
                    <a:prstGeom prst="rect">
                      <a:avLst/>
                    </a:prstGeom>
                  </pic:spPr>
                </pic:pic>
              </a:graphicData>
            </a:graphic>
            <wp14:sizeRelH relativeFrom="page">
              <wp14:pctWidth>0</wp14:pctWidth>
            </wp14:sizeRelH>
            <wp14:sizeRelV relativeFrom="page">
              <wp14:pctHeight>0</wp14:pctHeight>
            </wp14:sizeRelV>
          </wp:anchor>
        </w:drawing>
      </w:r>
    </w:p>
    <w:p w14:paraId="5D67E885" w14:textId="280253AE" w:rsidR="00207E53" w:rsidRPr="00207E53" w:rsidRDefault="00207E53" w:rsidP="0026631F">
      <w:pPr>
        <w:jc w:val="both"/>
        <w:rPr>
          <w:b/>
          <w:bCs/>
        </w:rPr>
      </w:pPr>
      <w:r w:rsidRPr="00207E53">
        <w:rPr>
          <w:b/>
          <w:bCs/>
        </w:rPr>
        <w:t>Reflexion: Online-Beratung</w:t>
      </w:r>
    </w:p>
    <w:p w14:paraId="7CF66855" w14:textId="77777777" w:rsidR="00C57EF8" w:rsidRDefault="00C57EF8" w:rsidP="0026631F">
      <w:pPr>
        <w:jc w:val="both"/>
      </w:pPr>
    </w:p>
    <w:p w14:paraId="3062564E" w14:textId="140D915F" w:rsidR="002B5C5D" w:rsidRPr="002B5C5D" w:rsidRDefault="0026631F" w:rsidP="00E61DAC">
      <w:pPr>
        <w:jc w:val="both"/>
      </w:pPr>
      <w:r>
        <w:t>Notieren Sie sich Gedanken und Überlegungen zu folgenden Fragen:</w:t>
      </w:r>
    </w:p>
    <w:p w14:paraId="6C8EE2D7" w14:textId="0815336B" w:rsidR="0026631F" w:rsidRDefault="0026631F" w:rsidP="00E61DAC">
      <w:pPr>
        <w:pStyle w:val="Listenabsatz"/>
        <w:numPr>
          <w:ilvl w:val="0"/>
          <w:numId w:val="8"/>
        </w:numPr>
        <w:ind w:left="709" w:hanging="283"/>
        <w:jc w:val="both"/>
      </w:pPr>
      <w:r w:rsidRPr="006F52D2">
        <w:rPr>
          <w:rFonts w:eastAsia="Times New Roman" w:cs="Calibri"/>
          <w:color w:val="000000"/>
          <w:kern w:val="0"/>
          <w:lang w:eastAsia="de-DE"/>
          <w14:ligatures w14:val="none"/>
        </w:rPr>
        <w:t>Welche Formen</w:t>
      </w:r>
      <w:r>
        <w:t xml:space="preserve"> der Online-Beratung </w:t>
      </w:r>
      <w:r w:rsidRPr="00027470">
        <w:t>führe ich</w:t>
      </w:r>
      <w:r>
        <w:t xml:space="preserve"> bereits mit welcher Zielgruppe durch (Schülerinnen und Schüler, Eltern, Kolleginnen und Kollegen)?</w:t>
      </w:r>
    </w:p>
    <w:p w14:paraId="4A3C76D6" w14:textId="17290077" w:rsidR="006F52D2" w:rsidRDefault="0026631F" w:rsidP="00E61DAC">
      <w:pPr>
        <w:pStyle w:val="Listenabsatz"/>
        <w:numPr>
          <w:ilvl w:val="0"/>
          <w:numId w:val="8"/>
        </w:numPr>
        <w:ind w:left="709" w:hanging="283"/>
        <w:jc w:val="both"/>
      </w:pPr>
      <w:r>
        <w:t xml:space="preserve">Welche Online-Beratungsformen </w:t>
      </w:r>
      <w:r w:rsidRPr="00027470">
        <w:t xml:space="preserve">erachte </w:t>
      </w:r>
      <w:r w:rsidR="00027470" w:rsidRPr="00027470">
        <w:t>ich</w:t>
      </w:r>
      <w:r>
        <w:t xml:space="preserve"> für welche Anlässe als effektiv und zielführend? </w:t>
      </w:r>
    </w:p>
    <w:p w14:paraId="05670EE7" w14:textId="32B25534" w:rsidR="0026631F" w:rsidRDefault="0026631F" w:rsidP="00E61DAC">
      <w:pPr>
        <w:pStyle w:val="Listenabsatz"/>
        <w:numPr>
          <w:ilvl w:val="0"/>
          <w:numId w:val="8"/>
        </w:numPr>
        <w:ind w:left="709" w:hanging="283"/>
        <w:jc w:val="both"/>
      </w:pPr>
      <w:r>
        <w:t xml:space="preserve">Wo </w:t>
      </w:r>
      <w:r w:rsidR="00027470">
        <w:t>liegen die</w:t>
      </w:r>
      <w:r>
        <w:t xml:space="preserve"> Grenzen der jeweiligen Form der Online-Beratung?</w:t>
      </w:r>
    </w:p>
    <w:p w14:paraId="3E349AFB" w14:textId="207A06EB" w:rsidR="0042472F" w:rsidRDefault="00A35B82" w:rsidP="00E61DAC">
      <w:pPr>
        <w:pStyle w:val="StandardWeb"/>
        <w:shd w:val="clear" w:color="auto" w:fill="FEFEFE"/>
        <w:spacing w:before="240" w:beforeAutospacing="0"/>
        <w:jc w:val="both"/>
        <w:rPr>
          <w:rFonts w:asciiTheme="minorHAnsi" w:hAnsiTheme="minorHAnsi" w:cs="Calibri"/>
          <w:color w:val="000000"/>
        </w:rPr>
      </w:pPr>
      <w:r>
        <w:rPr>
          <w:noProof/>
        </w:rPr>
        <w:drawing>
          <wp:anchor distT="0" distB="0" distL="114300" distR="114300" simplePos="0" relativeHeight="251688960" behindDoc="0" locked="0" layoutInCell="1" allowOverlap="1" wp14:anchorId="5A02997C" wp14:editId="5254B8D2">
            <wp:simplePos x="0" y="0"/>
            <wp:positionH relativeFrom="margin">
              <wp:align>left</wp:align>
            </wp:positionH>
            <wp:positionV relativeFrom="paragraph">
              <wp:posOffset>171099</wp:posOffset>
            </wp:positionV>
            <wp:extent cx="496800" cy="489600"/>
            <wp:effectExtent l="0" t="0" r="0" b="5715"/>
            <wp:wrapSquare wrapText="bothSides"/>
            <wp:docPr id="234556720" name="Grafik 6" descr="Ein Bild, das Kreis,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3075" name="Grafik 6" descr="Ein Bild, das Kreis, Grafiken, Logo, Symbol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6800" cy="489600"/>
                    </a:xfrm>
                    <a:prstGeom prst="rect">
                      <a:avLst/>
                    </a:prstGeom>
                  </pic:spPr>
                </pic:pic>
              </a:graphicData>
            </a:graphic>
            <wp14:sizeRelH relativeFrom="page">
              <wp14:pctWidth>0</wp14:pctWidth>
            </wp14:sizeRelH>
            <wp14:sizeRelV relativeFrom="page">
              <wp14:pctHeight>0</wp14:pctHeight>
            </wp14:sizeRelV>
          </wp:anchor>
        </w:drawing>
      </w:r>
    </w:p>
    <w:p w14:paraId="65DE3401" w14:textId="568DFEEF" w:rsidR="00A35B82" w:rsidRPr="00A35B82" w:rsidRDefault="00A35B82" w:rsidP="00E61DAC">
      <w:pPr>
        <w:pStyle w:val="StandardWeb"/>
        <w:shd w:val="clear" w:color="auto" w:fill="FEFEFE"/>
        <w:spacing w:before="240" w:beforeAutospacing="0"/>
        <w:jc w:val="both"/>
        <w:rPr>
          <w:rFonts w:asciiTheme="minorHAnsi" w:eastAsiaTheme="minorHAnsi" w:hAnsiTheme="minorHAnsi" w:cstheme="minorBidi"/>
          <w:b/>
          <w:bCs/>
          <w:kern w:val="2"/>
          <w:sz w:val="22"/>
          <w:szCs w:val="22"/>
          <w:lang w:eastAsia="en-US"/>
          <w14:ligatures w14:val="standardContextual"/>
        </w:rPr>
      </w:pPr>
      <w:r w:rsidRPr="00A35B82">
        <w:rPr>
          <w:rFonts w:asciiTheme="minorHAnsi" w:eastAsiaTheme="minorHAnsi" w:hAnsiTheme="minorHAnsi" w:cstheme="minorBidi"/>
          <w:b/>
          <w:bCs/>
          <w:kern w:val="2"/>
          <w:sz w:val="22"/>
          <w:szCs w:val="22"/>
          <w:lang w:eastAsia="en-US"/>
          <w14:ligatures w14:val="standardContextual"/>
        </w:rPr>
        <w:t>Reflexion: Tragfähige Kooperationskontakte</w:t>
      </w:r>
    </w:p>
    <w:p w14:paraId="49F2B625" w14:textId="71FFA16F" w:rsidR="00A35B82" w:rsidRPr="00A35B82" w:rsidRDefault="00A35B82" w:rsidP="00E61DAC">
      <w:pPr>
        <w:jc w:val="both"/>
      </w:pPr>
      <w:r>
        <w:t xml:space="preserve">Gartmeier et al. (2012) empfehlen: Blicken Sie zunächst auf Ihre bisherigen Erfahrungen: Wann sind in der Erziehungs- und Bildungspartnerschaft mit Eltern besonders tragfähige Kooperationskontakte entstanden? Wie haben Sie sich kommunikativ verhalten, um diese Kontakte zu ermöglichen? Halten Sie Notizen fest. </w:t>
      </w:r>
    </w:p>
    <w:p w14:paraId="37094370" w14:textId="77777777" w:rsidR="00A35B82" w:rsidRDefault="00A35B82" w:rsidP="0026631F">
      <w:pPr>
        <w:pStyle w:val="StandardWeb"/>
        <w:shd w:val="clear" w:color="auto" w:fill="FEFEFE"/>
        <w:spacing w:before="240" w:beforeAutospacing="0"/>
        <w:jc w:val="both"/>
        <w:rPr>
          <w:rFonts w:asciiTheme="minorHAnsi" w:hAnsiTheme="minorHAnsi" w:cs="Calibri"/>
          <w:color w:val="000000"/>
        </w:rPr>
      </w:pPr>
    </w:p>
    <w:p w14:paraId="23E07131" w14:textId="77777777" w:rsidR="008A7F1F" w:rsidRDefault="008A7F1F" w:rsidP="0026631F">
      <w:pPr>
        <w:pStyle w:val="StandardWeb"/>
        <w:shd w:val="clear" w:color="auto" w:fill="FEFEFE"/>
        <w:spacing w:before="240" w:beforeAutospacing="0"/>
        <w:jc w:val="both"/>
        <w:rPr>
          <w:rFonts w:asciiTheme="minorHAnsi" w:hAnsiTheme="minorHAnsi" w:cs="Calibri"/>
          <w:color w:val="000000"/>
        </w:rPr>
      </w:pPr>
    </w:p>
    <w:p w14:paraId="293979A3" w14:textId="10FC77E8" w:rsidR="00207E53" w:rsidRDefault="00187990" w:rsidP="00187990">
      <w:pPr>
        <w:pStyle w:val="StandardWeb"/>
        <w:shd w:val="clear" w:color="auto" w:fill="BFBFBF" w:themeFill="background1" w:themeFillShade="BF"/>
        <w:spacing w:before="0" w:beforeAutospacing="0" w:after="0" w:afterAutospacing="0"/>
        <w:contextualSpacing/>
        <w:jc w:val="both"/>
        <w:rPr>
          <w:rFonts w:asciiTheme="minorHAnsi" w:hAnsiTheme="minorHAnsi" w:cs="Calibri"/>
          <w:b/>
          <w:bCs/>
          <w:color w:val="000000"/>
        </w:rPr>
      </w:pPr>
      <w:r w:rsidRPr="0042472F">
        <w:rPr>
          <w:rFonts w:asciiTheme="minorHAnsi" w:hAnsiTheme="minorHAnsi" w:cs="Calibri"/>
          <w:b/>
          <w:bCs/>
          <w:color w:val="000000"/>
        </w:rPr>
        <w:lastRenderedPageBreak/>
        <w:t xml:space="preserve">Aufgaben am Ende des </w:t>
      </w:r>
      <w:r>
        <w:rPr>
          <w:rFonts w:asciiTheme="minorHAnsi" w:hAnsiTheme="minorHAnsi" w:cs="Calibri"/>
          <w:b/>
          <w:bCs/>
          <w:color w:val="000000"/>
        </w:rPr>
        <w:t>4</w:t>
      </w:r>
      <w:r w:rsidRPr="0042472F">
        <w:rPr>
          <w:rFonts w:asciiTheme="minorHAnsi" w:hAnsiTheme="minorHAnsi" w:cs="Calibri"/>
          <w:b/>
          <w:bCs/>
          <w:color w:val="000000"/>
        </w:rPr>
        <w:t>. Kapitels</w:t>
      </w:r>
    </w:p>
    <w:p w14:paraId="2D29D9BB" w14:textId="77777777" w:rsidR="00187990" w:rsidRPr="00187990" w:rsidRDefault="00187990" w:rsidP="00187990"/>
    <w:p w14:paraId="52C44E92" w14:textId="77777777" w:rsidR="0026631F" w:rsidRPr="00D52BF1" w:rsidRDefault="0026631F" w:rsidP="00187990">
      <w:pPr>
        <w:shd w:val="clear" w:color="auto" w:fill="D9D9D9" w:themeFill="background1" w:themeFillShade="D9"/>
        <w:spacing w:after="0"/>
        <w:contextualSpacing/>
        <w:rPr>
          <w:rFonts w:cs="Calibri"/>
          <w:b/>
          <w:bCs/>
          <w:lang w:eastAsia="de-DE"/>
        </w:rPr>
      </w:pPr>
      <w:r w:rsidRPr="00D52BF1">
        <w:rPr>
          <w:rFonts w:cs="Calibri"/>
          <w:b/>
          <w:bCs/>
          <w:lang w:eastAsia="de-DE"/>
        </w:rPr>
        <w:t>Aufgabe 1: Meine Ressourcen für erfolgreiche Online-Beratungen von Eltern</w:t>
      </w:r>
    </w:p>
    <w:p w14:paraId="50070BA2" w14:textId="77777777" w:rsidR="0026631F" w:rsidRPr="00207E53" w:rsidRDefault="0026631F" w:rsidP="0026631F">
      <w:pPr>
        <w:pStyle w:val="Listenabsatz"/>
        <w:numPr>
          <w:ilvl w:val="0"/>
          <w:numId w:val="9"/>
        </w:numPr>
        <w:spacing w:before="120" w:after="0"/>
        <w:ind w:left="714" w:hanging="357"/>
        <w:contextualSpacing w:val="0"/>
        <w:jc w:val="both"/>
      </w:pPr>
      <w:r w:rsidRPr="00207E53">
        <w:t>Schreiben Sie zunächst eine Liste mit Ihren möglichen Ressourcen für die erfolgreiche Online-Beratung von Eltern aus Ihrem Umfeld. Das können räumliche Gegebenheiten an Ihrer Schule sein (z. B. ein Besprechungsraum), bereits bekannte Übersetzungstools, Dritte, auf deren Unterstützung Sie in herausfordernden Beratungssituationen bauen können, aber genauso eigene Talente und Fähigkeiten (z. B. Einfühlungsvermögen, Fremdsprachenkenntnisse).</w:t>
      </w:r>
    </w:p>
    <w:p w14:paraId="39562277" w14:textId="77777777" w:rsidR="0026631F" w:rsidRPr="00207E53" w:rsidRDefault="0026631F" w:rsidP="0026631F">
      <w:pPr>
        <w:pStyle w:val="Listenabsatz"/>
        <w:numPr>
          <w:ilvl w:val="0"/>
          <w:numId w:val="9"/>
        </w:numPr>
        <w:spacing w:after="0"/>
        <w:jc w:val="both"/>
      </w:pPr>
      <w:r w:rsidRPr="00207E53">
        <w:t>Überlegen Sie dann, in welchen konkreten Beratungssituationen in der Vergangenheit Sie diese Ressourcen bereits eingesetzt haben.</w:t>
      </w:r>
    </w:p>
    <w:p w14:paraId="3874F630" w14:textId="77777777" w:rsidR="0026631F" w:rsidRPr="00207E53" w:rsidRDefault="0026631F" w:rsidP="0026631F">
      <w:pPr>
        <w:pStyle w:val="Listenabsatz"/>
        <w:numPr>
          <w:ilvl w:val="0"/>
          <w:numId w:val="9"/>
        </w:numPr>
        <w:spacing w:after="0"/>
        <w:jc w:val="both"/>
      </w:pPr>
      <w:r w:rsidRPr="00207E53">
        <w:t xml:space="preserve">Denken Sie abschließend darüber nach, wie Sie diese Ressourcen weiterentwickeln und erweitern können. </w:t>
      </w:r>
    </w:p>
    <w:p w14:paraId="2288B990" w14:textId="668AD7E9" w:rsidR="0026631F" w:rsidRDefault="0026631F" w:rsidP="00027470">
      <w:pPr>
        <w:spacing w:after="0"/>
        <w:jc w:val="both"/>
      </w:pPr>
      <w:r w:rsidRPr="00207E53">
        <w:t xml:space="preserve">Dokumentieren Sie Ihre Gedanken in Stichpunkten oder auch in einer Mindmap. </w:t>
      </w:r>
    </w:p>
    <w:p w14:paraId="4B622C28" w14:textId="77777777" w:rsidR="00E61DAC" w:rsidRPr="00207E53" w:rsidRDefault="00E61DAC" w:rsidP="00027470">
      <w:pPr>
        <w:spacing w:after="0"/>
        <w:jc w:val="both"/>
      </w:pPr>
    </w:p>
    <w:p w14:paraId="724385ED" w14:textId="7813F7E1" w:rsidR="0026631F" w:rsidRPr="00187990" w:rsidRDefault="0026631F" w:rsidP="00187990">
      <w:pPr>
        <w:shd w:val="clear" w:color="auto" w:fill="D9D9D9" w:themeFill="background1" w:themeFillShade="D9"/>
        <w:spacing w:after="0"/>
        <w:contextualSpacing/>
        <w:rPr>
          <w:rFonts w:cs="Calibri"/>
          <w:b/>
          <w:bCs/>
          <w:lang w:eastAsia="de-DE"/>
        </w:rPr>
      </w:pPr>
      <w:r w:rsidRPr="00187990">
        <w:rPr>
          <w:rFonts w:cs="Calibri"/>
          <w:b/>
          <w:bCs/>
          <w:lang w:eastAsia="de-DE"/>
        </w:rPr>
        <w:t xml:space="preserve">Aufgabe 2: </w:t>
      </w:r>
      <w:r w:rsidR="00187990" w:rsidRPr="00187990">
        <w:rPr>
          <w:rFonts w:cs="Calibri"/>
          <w:b/>
          <w:bCs/>
          <w:lang w:eastAsia="de-DE"/>
        </w:rPr>
        <w:t>Videogespräche erfolgreich führen</w:t>
      </w:r>
    </w:p>
    <w:p w14:paraId="2375D347" w14:textId="63460376" w:rsidR="0026631F" w:rsidRPr="00207E53" w:rsidRDefault="0026631F" w:rsidP="0026631F">
      <w:pPr>
        <w:shd w:val="clear" w:color="auto" w:fill="FEFEFE"/>
        <w:spacing w:before="120" w:after="0" w:line="240" w:lineRule="auto"/>
        <w:jc w:val="both"/>
      </w:pPr>
      <w:r w:rsidRPr="00207E53">
        <w:rPr>
          <w:noProof/>
        </w:rPr>
        <w:drawing>
          <wp:anchor distT="0" distB="0" distL="114300" distR="114300" simplePos="0" relativeHeight="251669504" behindDoc="0" locked="0" layoutInCell="1" allowOverlap="1" wp14:anchorId="574E8EAE" wp14:editId="49C880D4">
            <wp:simplePos x="0" y="0"/>
            <wp:positionH relativeFrom="margin">
              <wp:align>left</wp:align>
            </wp:positionH>
            <wp:positionV relativeFrom="paragraph">
              <wp:posOffset>85725</wp:posOffset>
            </wp:positionV>
            <wp:extent cx="309600" cy="309600"/>
            <wp:effectExtent l="0" t="0" r="0" b="0"/>
            <wp:wrapSquare wrapText="bothSides"/>
            <wp:docPr id="531558757" name="Grafik 1" descr="Ein Bild, das Kreis, Grafiken, Clipar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8737" name="Grafik 1" descr="Ein Bild, das Kreis, Grafiken, Clipart, Design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9600" cy="309600"/>
                    </a:xfrm>
                    <a:prstGeom prst="rect">
                      <a:avLst/>
                    </a:prstGeom>
                  </pic:spPr>
                </pic:pic>
              </a:graphicData>
            </a:graphic>
            <wp14:sizeRelH relativeFrom="page">
              <wp14:pctWidth>0</wp14:pctWidth>
            </wp14:sizeRelH>
            <wp14:sizeRelV relativeFrom="page">
              <wp14:pctHeight>0</wp14:pctHeight>
            </wp14:sizeRelV>
          </wp:anchor>
        </w:drawing>
      </w:r>
      <w:r w:rsidRPr="00207E53">
        <w:t>Für diese Übung benötigen Sie Ihre Tandempartnerin oder Ihren Tandempartner.</w:t>
      </w:r>
    </w:p>
    <w:p w14:paraId="278918C8" w14:textId="6E91D627" w:rsidR="0026631F" w:rsidRPr="00207E53" w:rsidRDefault="0026631F" w:rsidP="0026631F">
      <w:pPr>
        <w:spacing w:before="120" w:after="0"/>
        <w:jc w:val="both"/>
      </w:pPr>
      <w:r w:rsidRPr="00207E53">
        <w:t xml:space="preserve">In Aufgabe 2 haben Sie Ihre eigenen Ressourcen für die Online-Beratung von Eltern notiert. Nutzen Sie diese identifizierten Ressourcen nun für Ihre Beratungs-Tätigkeit in der Praxis. </w:t>
      </w:r>
    </w:p>
    <w:p w14:paraId="51887657" w14:textId="77777777" w:rsidR="0026631F" w:rsidRPr="00207E53" w:rsidRDefault="0026631F" w:rsidP="0026631F">
      <w:pPr>
        <w:pStyle w:val="StandardWeb"/>
        <w:shd w:val="clear" w:color="auto" w:fill="FEFEFE"/>
        <w:spacing w:before="0" w:beforeAutospacing="0" w:after="120" w:afterAutospacing="0"/>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Laden Sie also Ihre Tandempartnerin oder Ihren Tandempartner zu einem Videotelefonat für eine Beratungsübung ein und üben Sie möglichst ein komplettes Beratungsgespräch, inklusive der Einladung. Nehmen Sie hierbei die Rolle der beratenden Lehrkraft ein und bereiten das Gespräch entsprechend vor.</w:t>
      </w:r>
    </w:p>
    <w:p w14:paraId="7B30BE98" w14:textId="77777777" w:rsidR="0026631F" w:rsidRPr="00207E53" w:rsidRDefault="0026631F" w:rsidP="0026631F">
      <w:pPr>
        <w:pStyle w:val="StandardWeb"/>
        <w:shd w:val="clear" w:color="auto" w:fill="FEFEFE"/>
        <w:spacing w:before="0" w:beforeAutospacing="0" w:after="120" w:afterAutospacing="0"/>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 xml:space="preserve">Nach der Übung reflektieren Sie das Beratungsgespräch anhand der </w:t>
      </w:r>
      <w:proofErr w:type="gramStart"/>
      <w:r w:rsidRPr="00207E53">
        <w:rPr>
          <w:rFonts w:asciiTheme="minorHAnsi" w:eastAsiaTheme="minorHAnsi" w:hAnsiTheme="minorHAnsi" w:cstheme="minorBidi"/>
          <w:kern w:val="2"/>
          <w:sz w:val="22"/>
          <w:szCs w:val="22"/>
          <w:lang w:eastAsia="en-US"/>
          <w14:ligatures w14:val="standardContextual"/>
        </w:rPr>
        <w:t>unten stehenden</w:t>
      </w:r>
      <w:proofErr w:type="gramEnd"/>
      <w:r w:rsidRPr="00207E53">
        <w:rPr>
          <w:rFonts w:asciiTheme="minorHAnsi" w:eastAsiaTheme="minorHAnsi" w:hAnsiTheme="minorHAnsi" w:cstheme="minorBidi"/>
          <w:kern w:val="2"/>
          <w:sz w:val="22"/>
          <w:szCs w:val="22"/>
          <w:lang w:eastAsia="en-US"/>
          <w14:ligatures w14:val="standardContextual"/>
        </w:rPr>
        <w:t xml:space="preserve"> Fragen.</w:t>
      </w:r>
    </w:p>
    <w:p w14:paraId="180CC901" w14:textId="77777777" w:rsidR="0026631F" w:rsidRPr="00207E53" w:rsidRDefault="0026631F" w:rsidP="0026631F">
      <w:pPr>
        <w:pStyle w:val="StandardWeb"/>
        <w:shd w:val="clear" w:color="auto" w:fill="FEFEFE"/>
        <w:spacing w:before="0" w:beforeAutospacing="0" w:after="120" w:afterAutospacing="0"/>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 xml:space="preserve">Hinweis: Verwenden Sie hierfür ein eigenes Beispiel oder das Szenario, das sie in den vorherigen Übungen nach Kapitel 3 noch nicht bearbeitet haben. </w:t>
      </w:r>
    </w:p>
    <w:p w14:paraId="3D87E189" w14:textId="77777777" w:rsidR="0026631F" w:rsidRPr="00207E53" w:rsidRDefault="0026631F" w:rsidP="0026631F">
      <w:pPr>
        <w:pStyle w:val="StandardWeb"/>
        <w:shd w:val="clear" w:color="auto" w:fill="FEFEFE"/>
        <w:spacing w:before="0" w:beforeAutospacing="0" w:after="0" w:afterAutospacing="0"/>
        <w:contextualSpacing/>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 xml:space="preserve">Holen Sie sich nach der Übung Feedback von Ihrer Tandempartnerin oder Ihrem Tandempartner ein, indem Sie folgende Fragen klären: </w:t>
      </w:r>
    </w:p>
    <w:p w14:paraId="20E42B20" w14:textId="77777777" w:rsidR="0026631F" w:rsidRPr="00207E53" w:rsidRDefault="0026631F" w:rsidP="0026631F">
      <w:pPr>
        <w:pStyle w:val="StandardWeb"/>
        <w:numPr>
          <w:ilvl w:val="0"/>
          <w:numId w:val="10"/>
        </w:numPr>
        <w:shd w:val="clear" w:color="auto" w:fill="FEFEFE"/>
        <w:spacing w:before="0" w:beforeAutospacing="0" w:after="0" w:afterAutospacing="0"/>
        <w:ind w:left="709" w:hanging="283"/>
        <w:contextualSpacing/>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Was sind die wichtigsten Erkenntnisse aus der Beratungsübung? Was hat bei dieser Form der Online-Beratung besonders gut funktioniert?</w:t>
      </w:r>
    </w:p>
    <w:p w14:paraId="6C5722BE" w14:textId="77777777" w:rsidR="0026631F" w:rsidRPr="00207E53" w:rsidRDefault="0026631F" w:rsidP="0026631F">
      <w:pPr>
        <w:pStyle w:val="StandardWeb"/>
        <w:numPr>
          <w:ilvl w:val="0"/>
          <w:numId w:val="10"/>
        </w:numPr>
        <w:shd w:val="clear" w:color="auto" w:fill="FEFEFE"/>
        <w:spacing w:before="0" w:beforeAutospacing="0" w:after="0" w:afterAutospacing="0"/>
        <w:ind w:left="709" w:hanging="283"/>
        <w:contextualSpacing/>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Gab es Momente der Unsicherheit? Was war die größte Herausforderung? Falls ja: Wie können Sie diese Unsicherheiten abbauen?</w:t>
      </w:r>
    </w:p>
    <w:p w14:paraId="65DCD519" w14:textId="77777777" w:rsidR="0026631F" w:rsidRPr="00207E53" w:rsidRDefault="0026631F" w:rsidP="0026631F">
      <w:pPr>
        <w:pStyle w:val="StandardWeb"/>
        <w:numPr>
          <w:ilvl w:val="0"/>
          <w:numId w:val="10"/>
        </w:numPr>
        <w:shd w:val="clear" w:color="auto" w:fill="FEFEFE"/>
        <w:spacing w:before="0" w:beforeAutospacing="0" w:after="0" w:afterAutospacing="0"/>
        <w:ind w:left="709" w:hanging="283"/>
        <w:contextualSpacing/>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Was hat bezogen auf das technische Setting und die Kameraeinstellungen gut funktioniert (z. B. Halbtotal)? Wo gibt es noch Verbesserungsmöglichkeiten?</w:t>
      </w:r>
    </w:p>
    <w:p w14:paraId="22DBB62B" w14:textId="33F9E12B" w:rsidR="0071309E" w:rsidRDefault="0026631F" w:rsidP="0071309E">
      <w:pPr>
        <w:pStyle w:val="StandardWeb"/>
        <w:numPr>
          <w:ilvl w:val="0"/>
          <w:numId w:val="10"/>
        </w:numPr>
        <w:shd w:val="clear" w:color="auto" w:fill="FEFEFE"/>
        <w:spacing w:before="0" w:beforeAutospacing="0" w:after="0" w:afterAutospacing="0"/>
        <w:ind w:left="709" w:hanging="283"/>
        <w:contextualSpacing/>
        <w:jc w:val="both"/>
        <w:rPr>
          <w:rFonts w:asciiTheme="minorHAnsi" w:eastAsiaTheme="minorHAnsi" w:hAnsiTheme="minorHAnsi" w:cstheme="minorBidi"/>
          <w:kern w:val="2"/>
          <w:sz w:val="22"/>
          <w:szCs w:val="22"/>
          <w:lang w:eastAsia="en-US"/>
          <w14:ligatures w14:val="standardContextual"/>
        </w:rPr>
      </w:pPr>
      <w:r w:rsidRPr="00207E53">
        <w:rPr>
          <w:rFonts w:asciiTheme="minorHAnsi" w:eastAsiaTheme="minorHAnsi" w:hAnsiTheme="minorHAnsi" w:cstheme="minorBidi"/>
          <w:kern w:val="2"/>
          <w:sz w:val="22"/>
          <w:szCs w:val="22"/>
          <w:lang w:eastAsia="en-US"/>
          <w14:ligatures w14:val="standardContextual"/>
        </w:rPr>
        <w:t>…</w:t>
      </w:r>
    </w:p>
    <w:p w14:paraId="63B6E784" w14:textId="77777777" w:rsidR="002B5C5D" w:rsidRPr="002B5C5D" w:rsidRDefault="002B5C5D" w:rsidP="002B5C5D">
      <w:pPr>
        <w:pStyle w:val="StandardWeb"/>
        <w:shd w:val="clear" w:color="auto" w:fill="FEFEFE"/>
        <w:spacing w:before="0" w:beforeAutospacing="0" w:after="0" w:afterAutospacing="0"/>
        <w:contextualSpacing/>
        <w:jc w:val="both"/>
        <w:rPr>
          <w:rFonts w:asciiTheme="minorHAnsi" w:eastAsiaTheme="minorHAnsi" w:hAnsiTheme="minorHAnsi" w:cstheme="minorBidi"/>
          <w:kern w:val="2"/>
          <w:sz w:val="22"/>
          <w:szCs w:val="22"/>
          <w:lang w:eastAsia="en-US"/>
          <w14:ligatures w14:val="standardContextual"/>
        </w:rPr>
      </w:pPr>
    </w:p>
    <w:p w14:paraId="201E9690" w14:textId="0A5FB3B6" w:rsidR="0026631F" w:rsidRPr="00E25AB3" w:rsidRDefault="0026631F" w:rsidP="00A46DB9">
      <w:pPr>
        <w:shd w:val="clear" w:color="auto" w:fill="D9F2D0" w:themeFill="accent6" w:themeFillTint="33"/>
        <w:spacing w:after="0" w:line="240" w:lineRule="auto"/>
        <w:rPr>
          <w:b/>
          <w:bCs/>
        </w:rPr>
      </w:pPr>
      <w:r w:rsidRPr="00E25AB3">
        <w:rPr>
          <w:b/>
          <w:bCs/>
        </w:rPr>
        <w:t>Notizen</w:t>
      </w:r>
      <w:r w:rsidR="00D52BF1">
        <w:rPr>
          <w:b/>
          <w:bCs/>
        </w:rPr>
        <w:t xml:space="preserve"> (4. Erfolgreich Videogespräche mit Eltern führen)</w:t>
      </w:r>
      <w:r w:rsidRPr="00E25AB3">
        <w:rPr>
          <w:b/>
          <w:bCs/>
        </w:rPr>
        <w:t>:</w:t>
      </w:r>
    </w:p>
    <w:p w14:paraId="44BB2DF0" w14:textId="77777777" w:rsidR="003936B9" w:rsidRDefault="003936B9" w:rsidP="0071309E"/>
    <w:p w14:paraId="3655B39C" w14:textId="10D8414A" w:rsidR="0042472F" w:rsidRDefault="00D52BF1" w:rsidP="0071309E">
      <w:r>
        <w:br w:type="page"/>
      </w:r>
    </w:p>
    <w:p w14:paraId="5726B8B8" w14:textId="56C116BB" w:rsidR="0042472F" w:rsidRPr="0042472F" w:rsidRDefault="0042472F" w:rsidP="0042472F">
      <w:pPr>
        <w:shd w:val="clear" w:color="auto" w:fill="C1E4F5" w:themeFill="accent1" w:themeFillTint="33"/>
        <w:rPr>
          <w:b/>
          <w:bCs/>
          <w:sz w:val="28"/>
          <w:szCs w:val="28"/>
        </w:rPr>
      </w:pPr>
      <w:r w:rsidRPr="0042472F">
        <w:rPr>
          <w:b/>
          <w:bCs/>
          <w:sz w:val="28"/>
          <w:szCs w:val="28"/>
        </w:rPr>
        <w:lastRenderedPageBreak/>
        <w:t>Leitfaden zur Reflexion von Beratungsgesprächen</w:t>
      </w:r>
    </w:p>
    <w:p w14:paraId="28AEC2AF" w14:textId="77777777" w:rsidR="004C4B74" w:rsidRDefault="00F926C5" w:rsidP="00027470">
      <w:pPr>
        <w:pStyle w:val="StandardWeb"/>
        <w:jc w:val="both"/>
        <w:rPr>
          <w:rFonts w:asciiTheme="minorHAnsi" w:hAnsiTheme="minorHAnsi"/>
          <w:sz w:val="22"/>
          <w:szCs w:val="22"/>
        </w:rPr>
      </w:pPr>
      <w:r>
        <w:rPr>
          <w:rFonts w:asciiTheme="minorHAnsi" w:hAnsiTheme="minorHAnsi"/>
          <w:sz w:val="22"/>
          <w:szCs w:val="22"/>
        </w:rPr>
        <w:t xml:space="preserve">Der folgende Leitfaden soll Ihnen dazu dienen, künftige </w:t>
      </w:r>
      <w:r w:rsidR="00FC2D4F">
        <w:rPr>
          <w:rFonts w:asciiTheme="minorHAnsi" w:hAnsiTheme="minorHAnsi"/>
          <w:sz w:val="22"/>
          <w:szCs w:val="22"/>
        </w:rPr>
        <w:t>Elternb</w:t>
      </w:r>
      <w:r>
        <w:rPr>
          <w:rFonts w:asciiTheme="minorHAnsi" w:hAnsiTheme="minorHAnsi"/>
          <w:sz w:val="22"/>
          <w:szCs w:val="22"/>
        </w:rPr>
        <w:t>eratungsgespräche im Anschluss kurz zu reflektieren und Ihre Gedanken festzuhalten. Sie finden</w:t>
      </w:r>
      <w:r w:rsidR="004C4B74">
        <w:rPr>
          <w:rFonts w:asciiTheme="minorHAnsi" w:hAnsiTheme="minorHAnsi"/>
          <w:sz w:val="22"/>
          <w:szCs w:val="22"/>
        </w:rPr>
        <w:t xml:space="preserve"> darin</w:t>
      </w:r>
      <w:r>
        <w:rPr>
          <w:rFonts w:asciiTheme="minorHAnsi" w:hAnsiTheme="minorHAnsi"/>
          <w:sz w:val="22"/>
          <w:szCs w:val="22"/>
        </w:rPr>
        <w:t xml:space="preserve"> Themen und Fragen, </w:t>
      </w:r>
      <w:r w:rsidR="00FC2D4F">
        <w:rPr>
          <w:rFonts w:asciiTheme="minorHAnsi" w:hAnsiTheme="minorHAnsi"/>
          <w:sz w:val="22"/>
          <w:szCs w:val="22"/>
        </w:rPr>
        <w:t xml:space="preserve">die Ihnen aus dem Selbstlernkurs </w:t>
      </w:r>
      <w:r w:rsidR="004C4B74">
        <w:rPr>
          <w:rFonts w:asciiTheme="minorHAnsi" w:hAnsiTheme="minorHAnsi"/>
          <w:sz w:val="22"/>
          <w:szCs w:val="22"/>
        </w:rPr>
        <w:t>vertraut sind und die Sie dabei unterstützen, erfolgreiche wie auch weniger erfolgreiche Gespräche zu analysieren.</w:t>
      </w:r>
      <w:r w:rsidR="00FC2D4F">
        <w:rPr>
          <w:rFonts w:asciiTheme="minorHAnsi" w:hAnsiTheme="minorHAnsi"/>
          <w:sz w:val="22"/>
          <w:szCs w:val="22"/>
        </w:rPr>
        <w:t xml:space="preserve"> </w:t>
      </w:r>
    </w:p>
    <w:p w14:paraId="4DBCFC57" w14:textId="55EA3BBB" w:rsidR="00F926C5" w:rsidRDefault="00FC2D4F" w:rsidP="00027470">
      <w:pPr>
        <w:pStyle w:val="StandardWeb"/>
        <w:jc w:val="both"/>
        <w:rPr>
          <w:rFonts w:asciiTheme="minorHAnsi" w:hAnsiTheme="minorHAnsi"/>
          <w:sz w:val="22"/>
          <w:szCs w:val="22"/>
        </w:rPr>
      </w:pPr>
      <w:r>
        <w:rPr>
          <w:rFonts w:asciiTheme="minorHAnsi" w:hAnsiTheme="minorHAnsi"/>
          <w:sz w:val="22"/>
          <w:szCs w:val="22"/>
        </w:rPr>
        <w:t xml:space="preserve">Wir laden Sie </w:t>
      </w:r>
      <w:r w:rsidR="004C4B74">
        <w:rPr>
          <w:rFonts w:asciiTheme="minorHAnsi" w:hAnsiTheme="minorHAnsi"/>
          <w:sz w:val="22"/>
          <w:szCs w:val="22"/>
        </w:rPr>
        <w:t xml:space="preserve">zudem dazu </w:t>
      </w:r>
      <w:r>
        <w:rPr>
          <w:rFonts w:asciiTheme="minorHAnsi" w:hAnsiTheme="minorHAnsi"/>
          <w:sz w:val="22"/>
          <w:szCs w:val="22"/>
        </w:rPr>
        <w:t xml:space="preserve">ein, die Tabelle ganz </w:t>
      </w:r>
      <w:r w:rsidR="004C4B74">
        <w:rPr>
          <w:rFonts w:asciiTheme="minorHAnsi" w:hAnsiTheme="minorHAnsi"/>
          <w:sz w:val="22"/>
          <w:szCs w:val="22"/>
        </w:rPr>
        <w:t>nach Ihren eigenen Bedürfnissen und</w:t>
      </w:r>
      <w:r>
        <w:rPr>
          <w:rFonts w:asciiTheme="minorHAnsi" w:hAnsiTheme="minorHAnsi"/>
          <w:sz w:val="22"/>
          <w:szCs w:val="22"/>
        </w:rPr>
        <w:t xml:space="preserve"> Anforderungen aus dem Schulalltag </w:t>
      </w:r>
      <w:r w:rsidR="004C4B74">
        <w:rPr>
          <w:rFonts w:asciiTheme="minorHAnsi" w:hAnsiTheme="minorHAnsi"/>
          <w:sz w:val="22"/>
          <w:szCs w:val="22"/>
        </w:rPr>
        <w:t>anzupassen:</w:t>
      </w:r>
      <w:r>
        <w:rPr>
          <w:rFonts w:asciiTheme="minorHAnsi" w:hAnsiTheme="minorHAnsi"/>
          <w:sz w:val="22"/>
          <w:szCs w:val="22"/>
        </w:rPr>
        <w:t xml:space="preserve"> </w:t>
      </w:r>
      <w:r w:rsidR="004C4B74">
        <w:rPr>
          <w:rFonts w:asciiTheme="minorHAnsi" w:hAnsiTheme="minorHAnsi"/>
          <w:sz w:val="22"/>
          <w:szCs w:val="22"/>
        </w:rPr>
        <w:t>Ergänzen Sie gerne weitere Kategorien oder entfernen Sie Bereiche, die Sie nicht benötigen.</w:t>
      </w:r>
    </w:p>
    <w:p w14:paraId="29B1ED20" w14:textId="77777777" w:rsidR="00F926C5" w:rsidRDefault="00F926C5" w:rsidP="00926053">
      <w:pPr>
        <w:pStyle w:val="StandardWeb"/>
        <w:rPr>
          <w:rFonts w:asciiTheme="minorHAnsi" w:hAnsiTheme="minorHAnsi"/>
          <w:sz w:val="22"/>
          <w:szCs w:val="22"/>
        </w:rPr>
      </w:pPr>
    </w:p>
    <w:p w14:paraId="4D6B87CF" w14:textId="47F80F84" w:rsidR="00A04F86" w:rsidRPr="0084343B" w:rsidRDefault="00926053" w:rsidP="00926053">
      <w:pPr>
        <w:pStyle w:val="StandardWeb"/>
        <w:rPr>
          <w:rFonts w:asciiTheme="minorHAnsi" w:hAnsiTheme="minorHAnsi"/>
          <w:b/>
          <w:bCs/>
          <w:sz w:val="22"/>
          <w:szCs w:val="22"/>
        </w:rPr>
      </w:pPr>
      <w:r w:rsidRPr="0084343B">
        <w:rPr>
          <w:rFonts w:asciiTheme="minorHAnsi" w:hAnsiTheme="minorHAnsi"/>
          <w:b/>
          <w:bCs/>
          <w:sz w:val="22"/>
          <w:szCs w:val="22"/>
        </w:rPr>
        <w:t>Kurzbeschreibung des Falls</w:t>
      </w:r>
      <w:r w:rsidR="00C02C13" w:rsidRPr="0084343B">
        <w:rPr>
          <w:rFonts w:asciiTheme="minorHAnsi" w:hAnsiTheme="minorHAnsi"/>
          <w:b/>
          <w:bCs/>
          <w:sz w:val="22"/>
          <w:szCs w:val="22"/>
        </w:rPr>
        <w:t xml:space="preserve"> </w:t>
      </w:r>
    </w:p>
    <w:p w14:paraId="06A62506" w14:textId="3CA8CA92" w:rsidR="00C02C13" w:rsidRDefault="00C02C13" w:rsidP="00926053">
      <w:pPr>
        <w:pStyle w:val="StandardWeb"/>
        <w:rPr>
          <w:rFonts w:asciiTheme="minorHAnsi" w:hAnsiTheme="minorHAnsi"/>
          <w:sz w:val="22"/>
          <w:szCs w:val="22"/>
        </w:rPr>
      </w:pPr>
      <w:r>
        <w:rPr>
          <w:rFonts w:asciiTheme="minorHAnsi" w:hAnsiTheme="minorHAnsi"/>
          <w:sz w:val="22"/>
          <w:szCs w:val="22"/>
        </w:rPr>
        <w:t>El</w:t>
      </w:r>
      <w:r w:rsidR="0084343B">
        <w:rPr>
          <w:rFonts w:asciiTheme="minorHAnsi" w:hAnsiTheme="minorHAnsi"/>
          <w:sz w:val="22"/>
          <w:szCs w:val="22"/>
        </w:rPr>
        <w:t>t</w:t>
      </w:r>
      <w:r>
        <w:rPr>
          <w:rFonts w:asciiTheme="minorHAnsi" w:hAnsiTheme="minorHAnsi"/>
          <w:sz w:val="22"/>
          <w:szCs w:val="22"/>
        </w:rPr>
        <w:t>ern(teil) von:</w:t>
      </w:r>
    </w:p>
    <w:p w14:paraId="2251D5D9" w14:textId="18FAA802" w:rsidR="00C02C13" w:rsidRDefault="00C02C13" w:rsidP="00926053">
      <w:pPr>
        <w:pStyle w:val="StandardWeb"/>
        <w:rPr>
          <w:rFonts w:asciiTheme="minorHAnsi" w:hAnsiTheme="minorHAnsi"/>
          <w:sz w:val="22"/>
          <w:szCs w:val="22"/>
        </w:rPr>
      </w:pPr>
      <w:r>
        <w:rPr>
          <w:rFonts w:asciiTheme="minorHAnsi" w:hAnsiTheme="minorHAnsi"/>
          <w:sz w:val="22"/>
          <w:szCs w:val="22"/>
        </w:rPr>
        <w:t>Datum und Uhrzeit:</w:t>
      </w:r>
    </w:p>
    <w:p w14:paraId="1625B430" w14:textId="665309EB" w:rsidR="00C02C13" w:rsidRDefault="00C02C13" w:rsidP="00926053">
      <w:pPr>
        <w:pStyle w:val="StandardWeb"/>
        <w:rPr>
          <w:rFonts w:asciiTheme="minorHAnsi" w:hAnsiTheme="minorHAnsi"/>
          <w:sz w:val="22"/>
          <w:szCs w:val="22"/>
        </w:rPr>
      </w:pPr>
      <w:r>
        <w:rPr>
          <w:rFonts w:asciiTheme="minorHAnsi" w:hAnsiTheme="minorHAnsi"/>
          <w:sz w:val="22"/>
          <w:szCs w:val="22"/>
        </w:rPr>
        <w:t>Thema:</w:t>
      </w:r>
    </w:p>
    <w:p w14:paraId="5CAED6D8" w14:textId="77777777" w:rsidR="00C02C13" w:rsidRDefault="00C02C13" w:rsidP="00926053">
      <w:pPr>
        <w:pStyle w:val="StandardWeb"/>
        <w:rPr>
          <w:rFonts w:asciiTheme="minorHAnsi" w:hAnsiTheme="minorHAnsi"/>
          <w:sz w:val="22"/>
          <w:szCs w:val="22"/>
        </w:rPr>
      </w:pPr>
    </w:p>
    <w:tbl>
      <w:tblPr>
        <w:tblStyle w:val="Tabellenraster"/>
        <w:tblW w:w="0" w:type="auto"/>
        <w:tblLook w:val="04A0" w:firstRow="1" w:lastRow="0" w:firstColumn="1" w:lastColumn="0" w:noHBand="0" w:noVBand="1"/>
      </w:tblPr>
      <w:tblGrid>
        <w:gridCol w:w="4531"/>
        <w:gridCol w:w="4531"/>
      </w:tblGrid>
      <w:tr w:rsidR="00C02C13" w14:paraId="0AD58C17" w14:textId="77777777" w:rsidTr="00C02C13">
        <w:tc>
          <w:tcPr>
            <w:tcW w:w="4531" w:type="dxa"/>
          </w:tcPr>
          <w:p w14:paraId="68C2BE57" w14:textId="77CB6E67" w:rsidR="00C02C13" w:rsidRDefault="00C02C13" w:rsidP="00926053">
            <w:pPr>
              <w:pStyle w:val="StandardWeb"/>
              <w:rPr>
                <w:rFonts w:asciiTheme="minorHAnsi" w:hAnsiTheme="minorHAnsi"/>
                <w:sz w:val="22"/>
                <w:szCs w:val="22"/>
              </w:rPr>
            </w:pPr>
            <w:r>
              <w:rPr>
                <w:rFonts w:asciiTheme="minorHAnsi" w:hAnsiTheme="minorHAnsi"/>
                <w:sz w:val="22"/>
                <w:szCs w:val="22"/>
              </w:rPr>
              <w:t xml:space="preserve">Auf einer Skala von 0 bis 10: Wie würde </w:t>
            </w:r>
            <w:r w:rsidR="00E43E01">
              <w:rPr>
                <w:rFonts w:asciiTheme="minorHAnsi" w:hAnsiTheme="minorHAnsi"/>
                <w:sz w:val="22"/>
                <w:szCs w:val="22"/>
              </w:rPr>
              <w:t>ich</w:t>
            </w:r>
            <w:r>
              <w:rPr>
                <w:rFonts w:asciiTheme="minorHAnsi" w:hAnsiTheme="minorHAnsi"/>
                <w:sz w:val="22"/>
                <w:szCs w:val="22"/>
              </w:rPr>
              <w:t xml:space="preserve"> das Gespräch einstufen? (0 = überhaupt nicht gut, 10 = genial verlaufen)</w:t>
            </w:r>
          </w:p>
          <w:p w14:paraId="2F1D5897" w14:textId="5BACC566" w:rsidR="00E61DAC" w:rsidRDefault="00E43E01" w:rsidP="00E61DAC">
            <w:pPr>
              <w:pStyle w:val="StandardWeb"/>
              <w:spacing w:after="240" w:afterAutospacing="0"/>
              <w:rPr>
                <w:rFonts w:asciiTheme="minorHAnsi" w:hAnsiTheme="minorHAnsi"/>
                <w:sz w:val="22"/>
                <w:szCs w:val="22"/>
              </w:rPr>
            </w:pPr>
            <w:r>
              <w:rPr>
                <w:rFonts w:asciiTheme="minorHAnsi" w:hAnsiTheme="minorHAnsi"/>
                <w:sz w:val="22"/>
                <w:szCs w:val="22"/>
              </w:rPr>
              <w:t>Wie komme ich zu dieser Einschätzung und was kann ich</w:t>
            </w:r>
            <w:r w:rsidR="00B855E6">
              <w:rPr>
                <w:rFonts w:asciiTheme="minorHAnsi" w:hAnsiTheme="minorHAnsi"/>
                <w:sz w:val="22"/>
                <w:szCs w:val="22"/>
              </w:rPr>
              <w:t xml:space="preserve"> konkret verbessern, um eine weitere Stufe nach oben zu gelangen?</w:t>
            </w:r>
          </w:p>
        </w:tc>
        <w:tc>
          <w:tcPr>
            <w:tcW w:w="4531" w:type="dxa"/>
          </w:tcPr>
          <w:p w14:paraId="13DC7086" w14:textId="77777777" w:rsidR="00C02C13" w:rsidRDefault="00C02C13" w:rsidP="00926053">
            <w:pPr>
              <w:pStyle w:val="StandardWeb"/>
              <w:rPr>
                <w:rFonts w:asciiTheme="minorHAnsi" w:hAnsiTheme="minorHAnsi"/>
                <w:sz w:val="22"/>
                <w:szCs w:val="22"/>
              </w:rPr>
            </w:pPr>
          </w:p>
        </w:tc>
      </w:tr>
      <w:tr w:rsidR="00C02C13" w14:paraId="287B2A52" w14:textId="77777777" w:rsidTr="00C02C13">
        <w:tc>
          <w:tcPr>
            <w:tcW w:w="4531" w:type="dxa"/>
          </w:tcPr>
          <w:p w14:paraId="423CCE2E" w14:textId="77777777" w:rsidR="00C02C13" w:rsidRDefault="00B855E6" w:rsidP="00926053">
            <w:pPr>
              <w:pStyle w:val="StandardWeb"/>
              <w:rPr>
                <w:rFonts w:asciiTheme="minorHAnsi" w:hAnsiTheme="minorHAnsi"/>
                <w:sz w:val="22"/>
                <w:szCs w:val="22"/>
              </w:rPr>
            </w:pPr>
            <w:r>
              <w:rPr>
                <w:rFonts w:asciiTheme="minorHAnsi" w:hAnsiTheme="minorHAnsi"/>
                <w:sz w:val="22"/>
                <w:szCs w:val="22"/>
              </w:rPr>
              <w:t>Das hat schon richtig gut funktioniert:</w:t>
            </w:r>
          </w:p>
          <w:p w14:paraId="43A66296" w14:textId="77777777" w:rsidR="00E43E01" w:rsidRDefault="00E43E01" w:rsidP="00926053">
            <w:pPr>
              <w:pStyle w:val="StandardWeb"/>
              <w:rPr>
                <w:rFonts w:asciiTheme="minorHAnsi" w:hAnsiTheme="minorHAnsi"/>
                <w:sz w:val="22"/>
                <w:szCs w:val="22"/>
              </w:rPr>
            </w:pPr>
          </w:p>
          <w:p w14:paraId="3D6C05CE" w14:textId="62CEADFA" w:rsidR="00E43E01" w:rsidRDefault="00E43E01" w:rsidP="00926053">
            <w:pPr>
              <w:pStyle w:val="StandardWeb"/>
              <w:rPr>
                <w:rFonts w:asciiTheme="minorHAnsi" w:hAnsiTheme="minorHAnsi"/>
                <w:sz w:val="22"/>
                <w:szCs w:val="22"/>
              </w:rPr>
            </w:pPr>
          </w:p>
        </w:tc>
        <w:tc>
          <w:tcPr>
            <w:tcW w:w="4531" w:type="dxa"/>
          </w:tcPr>
          <w:p w14:paraId="74277332" w14:textId="77777777" w:rsidR="00C02C13" w:rsidRDefault="00C02C13" w:rsidP="00926053">
            <w:pPr>
              <w:pStyle w:val="StandardWeb"/>
              <w:rPr>
                <w:rFonts w:asciiTheme="minorHAnsi" w:hAnsiTheme="minorHAnsi"/>
                <w:sz w:val="22"/>
                <w:szCs w:val="22"/>
              </w:rPr>
            </w:pPr>
          </w:p>
        </w:tc>
      </w:tr>
      <w:tr w:rsidR="00C02C13" w14:paraId="5CA3ED3C" w14:textId="77777777" w:rsidTr="00C02C13">
        <w:tc>
          <w:tcPr>
            <w:tcW w:w="4531" w:type="dxa"/>
          </w:tcPr>
          <w:p w14:paraId="799BE696" w14:textId="77777777" w:rsidR="00C02C13" w:rsidRDefault="00B855E6" w:rsidP="00926053">
            <w:pPr>
              <w:pStyle w:val="StandardWeb"/>
              <w:rPr>
                <w:rFonts w:asciiTheme="minorHAnsi" w:hAnsiTheme="minorHAnsi"/>
                <w:sz w:val="22"/>
                <w:szCs w:val="22"/>
              </w:rPr>
            </w:pPr>
            <w:r>
              <w:rPr>
                <w:rFonts w:asciiTheme="minorHAnsi" w:hAnsiTheme="minorHAnsi"/>
                <w:sz w:val="22"/>
                <w:szCs w:val="22"/>
              </w:rPr>
              <w:t>Das nehme ich für mich konkret mit:</w:t>
            </w:r>
          </w:p>
          <w:p w14:paraId="39889F36" w14:textId="77777777" w:rsidR="00E43E01" w:rsidRDefault="00E43E01" w:rsidP="00926053">
            <w:pPr>
              <w:pStyle w:val="StandardWeb"/>
              <w:rPr>
                <w:rFonts w:asciiTheme="minorHAnsi" w:hAnsiTheme="minorHAnsi"/>
                <w:sz w:val="22"/>
                <w:szCs w:val="22"/>
              </w:rPr>
            </w:pPr>
          </w:p>
          <w:p w14:paraId="18134782" w14:textId="3808458E" w:rsidR="00E43E01" w:rsidRDefault="00E43E01" w:rsidP="00926053">
            <w:pPr>
              <w:pStyle w:val="StandardWeb"/>
              <w:rPr>
                <w:rFonts w:asciiTheme="minorHAnsi" w:hAnsiTheme="minorHAnsi"/>
                <w:sz w:val="22"/>
                <w:szCs w:val="22"/>
              </w:rPr>
            </w:pPr>
          </w:p>
        </w:tc>
        <w:tc>
          <w:tcPr>
            <w:tcW w:w="4531" w:type="dxa"/>
          </w:tcPr>
          <w:p w14:paraId="36AB1726" w14:textId="77777777" w:rsidR="00C02C13" w:rsidRDefault="00C02C13" w:rsidP="00926053">
            <w:pPr>
              <w:pStyle w:val="StandardWeb"/>
              <w:rPr>
                <w:rFonts w:asciiTheme="minorHAnsi" w:hAnsiTheme="minorHAnsi"/>
                <w:sz w:val="22"/>
                <w:szCs w:val="22"/>
              </w:rPr>
            </w:pPr>
          </w:p>
        </w:tc>
      </w:tr>
      <w:tr w:rsidR="00C02C13" w14:paraId="29CC36AB" w14:textId="77777777" w:rsidTr="00C02C13">
        <w:tc>
          <w:tcPr>
            <w:tcW w:w="4531" w:type="dxa"/>
          </w:tcPr>
          <w:p w14:paraId="0FA9E6E3" w14:textId="77777777" w:rsidR="00C02C13" w:rsidRDefault="00B855E6" w:rsidP="00926053">
            <w:pPr>
              <w:pStyle w:val="StandardWeb"/>
              <w:rPr>
                <w:rFonts w:asciiTheme="minorHAnsi" w:hAnsiTheme="minorHAnsi"/>
                <w:sz w:val="22"/>
                <w:szCs w:val="22"/>
              </w:rPr>
            </w:pPr>
            <w:r>
              <w:rPr>
                <w:rFonts w:asciiTheme="minorHAnsi" w:hAnsiTheme="minorHAnsi"/>
                <w:sz w:val="22"/>
                <w:szCs w:val="22"/>
              </w:rPr>
              <w:t>Das möchte ich beim nächsten Mal wieder genauso machen:</w:t>
            </w:r>
          </w:p>
          <w:p w14:paraId="27D1935A" w14:textId="77777777" w:rsidR="00E43E01" w:rsidRDefault="00E43E01" w:rsidP="00926053">
            <w:pPr>
              <w:pStyle w:val="StandardWeb"/>
              <w:rPr>
                <w:rFonts w:asciiTheme="minorHAnsi" w:hAnsiTheme="minorHAnsi"/>
                <w:sz w:val="22"/>
                <w:szCs w:val="22"/>
              </w:rPr>
            </w:pPr>
          </w:p>
          <w:p w14:paraId="17D10E3C" w14:textId="18B5D8CF" w:rsidR="00E43E01" w:rsidRDefault="00E43E01" w:rsidP="00926053">
            <w:pPr>
              <w:pStyle w:val="StandardWeb"/>
              <w:rPr>
                <w:rFonts w:asciiTheme="minorHAnsi" w:hAnsiTheme="minorHAnsi"/>
                <w:sz w:val="22"/>
                <w:szCs w:val="22"/>
              </w:rPr>
            </w:pPr>
          </w:p>
        </w:tc>
        <w:tc>
          <w:tcPr>
            <w:tcW w:w="4531" w:type="dxa"/>
          </w:tcPr>
          <w:p w14:paraId="4A1BDBCD" w14:textId="77777777" w:rsidR="00C02C13" w:rsidRDefault="00C02C13" w:rsidP="00926053">
            <w:pPr>
              <w:pStyle w:val="StandardWeb"/>
              <w:rPr>
                <w:rFonts w:asciiTheme="minorHAnsi" w:hAnsiTheme="minorHAnsi"/>
                <w:sz w:val="22"/>
                <w:szCs w:val="22"/>
              </w:rPr>
            </w:pPr>
          </w:p>
        </w:tc>
      </w:tr>
      <w:tr w:rsidR="00C02C13" w14:paraId="0215ABF5" w14:textId="77777777" w:rsidTr="00C02C13">
        <w:tc>
          <w:tcPr>
            <w:tcW w:w="4531" w:type="dxa"/>
          </w:tcPr>
          <w:p w14:paraId="7D7C0ADC" w14:textId="77777777" w:rsidR="00C02C13" w:rsidRDefault="00B855E6" w:rsidP="00926053">
            <w:pPr>
              <w:pStyle w:val="StandardWeb"/>
              <w:rPr>
                <w:rFonts w:asciiTheme="minorHAnsi" w:hAnsiTheme="minorHAnsi"/>
                <w:sz w:val="22"/>
                <w:szCs w:val="22"/>
              </w:rPr>
            </w:pPr>
            <w:r>
              <w:rPr>
                <w:rFonts w:asciiTheme="minorHAnsi" w:hAnsiTheme="minorHAnsi"/>
                <w:sz w:val="22"/>
                <w:szCs w:val="22"/>
              </w:rPr>
              <w:t>Das möchte ich beim nächsten Mal anders machen:</w:t>
            </w:r>
          </w:p>
          <w:p w14:paraId="1A5A06E1" w14:textId="489C3C7B" w:rsidR="00E43E01" w:rsidRDefault="00E43E01" w:rsidP="00926053">
            <w:pPr>
              <w:pStyle w:val="StandardWeb"/>
              <w:rPr>
                <w:rFonts w:asciiTheme="minorHAnsi" w:hAnsiTheme="minorHAnsi"/>
                <w:sz w:val="22"/>
                <w:szCs w:val="22"/>
              </w:rPr>
            </w:pPr>
          </w:p>
        </w:tc>
        <w:tc>
          <w:tcPr>
            <w:tcW w:w="4531" w:type="dxa"/>
          </w:tcPr>
          <w:p w14:paraId="0AC6A787" w14:textId="77777777" w:rsidR="00C02C13" w:rsidRDefault="00C02C13" w:rsidP="00926053">
            <w:pPr>
              <w:pStyle w:val="StandardWeb"/>
              <w:rPr>
                <w:rFonts w:asciiTheme="minorHAnsi" w:hAnsiTheme="minorHAnsi"/>
                <w:sz w:val="22"/>
                <w:szCs w:val="22"/>
              </w:rPr>
            </w:pPr>
          </w:p>
        </w:tc>
      </w:tr>
      <w:tr w:rsidR="00C02C13" w14:paraId="307D4C15" w14:textId="77777777" w:rsidTr="00C02C13">
        <w:tc>
          <w:tcPr>
            <w:tcW w:w="4531" w:type="dxa"/>
          </w:tcPr>
          <w:p w14:paraId="2C45C37F" w14:textId="4619B08A" w:rsidR="00C02C13" w:rsidRDefault="00B855E6" w:rsidP="00926053">
            <w:pPr>
              <w:pStyle w:val="StandardWeb"/>
              <w:rPr>
                <w:rFonts w:asciiTheme="minorHAnsi" w:hAnsiTheme="minorHAnsi"/>
                <w:sz w:val="22"/>
                <w:szCs w:val="22"/>
              </w:rPr>
            </w:pPr>
            <w:r>
              <w:rPr>
                <w:rFonts w:asciiTheme="minorHAnsi" w:hAnsiTheme="minorHAnsi"/>
                <w:sz w:val="22"/>
                <w:szCs w:val="22"/>
              </w:rPr>
              <w:lastRenderedPageBreak/>
              <w:t>Diese Themenbereiche (aus dem Selbstlernkurs) möchte ich nochmals vertiefen (etwa Fragetechniken, aktives Zuhören etc.)</w:t>
            </w:r>
            <w:r w:rsidR="003D083C">
              <w:rPr>
                <w:rFonts w:asciiTheme="minorHAnsi" w:hAnsiTheme="minorHAnsi"/>
                <w:sz w:val="22"/>
                <w:szCs w:val="22"/>
              </w:rPr>
              <w:t>:</w:t>
            </w:r>
          </w:p>
          <w:p w14:paraId="1472752D" w14:textId="67DB013C" w:rsidR="00E43E01" w:rsidRDefault="00E43E01" w:rsidP="00926053">
            <w:pPr>
              <w:pStyle w:val="StandardWeb"/>
              <w:rPr>
                <w:rFonts w:asciiTheme="minorHAnsi" w:hAnsiTheme="minorHAnsi"/>
                <w:sz w:val="22"/>
                <w:szCs w:val="22"/>
              </w:rPr>
            </w:pPr>
          </w:p>
        </w:tc>
        <w:tc>
          <w:tcPr>
            <w:tcW w:w="4531" w:type="dxa"/>
          </w:tcPr>
          <w:p w14:paraId="06060869" w14:textId="77777777" w:rsidR="00C02C13" w:rsidRDefault="00C02C13" w:rsidP="00926053">
            <w:pPr>
              <w:pStyle w:val="StandardWeb"/>
              <w:rPr>
                <w:rFonts w:asciiTheme="minorHAnsi" w:hAnsiTheme="minorHAnsi"/>
                <w:sz w:val="22"/>
                <w:szCs w:val="22"/>
              </w:rPr>
            </w:pPr>
          </w:p>
        </w:tc>
      </w:tr>
      <w:tr w:rsidR="00C02C13" w14:paraId="6538EA7A" w14:textId="77777777" w:rsidTr="00C02C13">
        <w:tc>
          <w:tcPr>
            <w:tcW w:w="4531" w:type="dxa"/>
          </w:tcPr>
          <w:p w14:paraId="3FBD3BBB" w14:textId="2DE8C6FE" w:rsidR="00C02C13" w:rsidRDefault="00B855E6" w:rsidP="00926053">
            <w:pPr>
              <w:pStyle w:val="StandardWeb"/>
              <w:rPr>
                <w:rFonts w:asciiTheme="minorHAnsi" w:hAnsiTheme="minorHAnsi"/>
                <w:sz w:val="22"/>
                <w:szCs w:val="22"/>
              </w:rPr>
            </w:pPr>
            <w:r>
              <w:rPr>
                <w:rFonts w:asciiTheme="minorHAnsi" w:hAnsiTheme="minorHAnsi"/>
                <w:sz w:val="22"/>
                <w:szCs w:val="22"/>
              </w:rPr>
              <w:t>Das möchte ich unbedingt mit meiner/m Tandempartner/</w:t>
            </w:r>
            <w:proofErr w:type="gramStart"/>
            <w:r>
              <w:rPr>
                <w:rFonts w:asciiTheme="minorHAnsi" w:hAnsiTheme="minorHAnsi"/>
                <w:sz w:val="22"/>
                <w:szCs w:val="22"/>
              </w:rPr>
              <w:t>in besprechen</w:t>
            </w:r>
            <w:proofErr w:type="gramEnd"/>
            <w:r>
              <w:rPr>
                <w:rFonts w:asciiTheme="minorHAnsi" w:hAnsiTheme="minorHAnsi"/>
                <w:sz w:val="22"/>
                <w:szCs w:val="22"/>
              </w:rPr>
              <w:t>/teilen</w:t>
            </w:r>
            <w:r w:rsidR="003D083C">
              <w:rPr>
                <w:rFonts w:asciiTheme="minorHAnsi" w:hAnsiTheme="minorHAnsi"/>
                <w:sz w:val="22"/>
                <w:szCs w:val="22"/>
              </w:rPr>
              <w:t>:</w:t>
            </w:r>
          </w:p>
          <w:p w14:paraId="51DC9459" w14:textId="62155B15" w:rsidR="00E43E01" w:rsidRDefault="00E43E01" w:rsidP="00926053">
            <w:pPr>
              <w:pStyle w:val="StandardWeb"/>
              <w:rPr>
                <w:rFonts w:asciiTheme="minorHAnsi" w:hAnsiTheme="minorHAnsi"/>
                <w:sz w:val="22"/>
                <w:szCs w:val="22"/>
              </w:rPr>
            </w:pPr>
          </w:p>
        </w:tc>
        <w:tc>
          <w:tcPr>
            <w:tcW w:w="4531" w:type="dxa"/>
          </w:tcPr>
          <w:p w14:paraId="1634088E" w14:textId="77777777" w:rsidR="00C02C13" w:rsidRDefault="00C02C13" w:rsidP="00926053">
            <w:pPr>
              <w:pStyle w:val="StandardWeb"/>
              <w:rPr>
                <w:rFonts w:asciiTheme="minorHAnsi" w:hAnsiTheme="minorHAnsi"/>
                <w:sz w:val="22"/>
                <w:szCs w:val="22"/>
              </w:rPr>
            </w:pPr>
          </w:p>
        </w:tc>
      </w:tr>
      <w:tr w:rsidR="00C02C13" w14:paraId="6E612EFC" w14:textId="77777777" w:rsidTr="00C02C13">
        <w:tc>
          <w:tcPr>
            <w:tcW w:w="4531" w:type="dxa"/>
          </w:tcPr>
          <w:p w14:paraId="66329348" w14:textId="0B44B6EC" w:rsidR="00C02C13" w:rsidRDefault="00E43E01" w:rsidP="00926053">
            <w:pPr>
              <w:pStyle w:val="StandardWeb"/>
              <w:rPr>
                <w:rFonts w:asciiTheme="minorHAnsi" w:hAnsiTheme="minorHAnsi"/>
                <w:sz w:val="22"/>
                <w:szCs w:val="22"/>
              </w:rPr>
            </w:pPr>
            <w:r>
              <w:rPr>
                <w:rFonts w:asciiTheme="minorHAnsi" w:hAnsiTheme="minorHAnsi"/>
                <w:sz w:val="22"/>
                <w:szCs w:val="22"/>
              </w:rPr>
              <w:t>Weitere Ideen zur Ergänzung als eigene Kategorien:</w:t>
            </w:r>
          </w:p>
          <w:p w14:paraId="18261870" w14:textId="40750E32" w:rsidR="00E43E01" w:rsidRDefault="00E43E01" w:rsidP="00E43E01">
            <w:pPr>
              <w:pStyle w:val="StandardWeb"/>
              <w:numPr>
                <w:ilvl w:val="0"/>
                <w:numId w:val="18"/>
              </w:numPr>
              <w:rPr>
                <w:rFonts w:asciiTheme="minorHAnsi" w:hAnsiTheme="minorHAnsi"/>
                <w:sz w:val="22"/>
                <w:szCs w:val="22"/>
              </w:rPr>
            </w:pPr>
            <w:r>
              <w:rPr>
                <w:rFonts w:asciiTheme="minorHAnsi" w:hAnsiTheme="minorHAnsi"/>
                <w:sz w:val="22"/>
                <w:szCs w:val="22"/>
              </w:rPr>
              <w:t>Wie ist mir der Gesprächseinstieg geglückt? Wie genau bin ich hier vorgegangen?</w:t>
            </w:r>
          </w:p>
          <w:p w14:paraId="0DE55BD4" w14:textId="77777777" w:rsidR="00E43E01" w:rsidRDefault="00E43E01" w:rsidP="00E43E01">
            <w:pPr>
              <w:pStyle w:val="StandardWeb"/>
              <w:numPr>
                <w:ilvl w:val="0"/>
                <w:numId w:val="18"/>
              </w:numPr>
              <w:rPr>
                <w:rFonts w:asciiTheme="minorHAnsi" w:hAnsiTheme="minorHAnsi"/>
                <w:sz w:val="22"/>
                <w:szCs w:val="22"/>
              </w:rPr>
            </w:pPr>
            <w:r>
              <w:rPr>
                <w:rFonts w:asciiTheme="minorHAnsi" w:hAnsiTheme="minorHAnsi"/>
                <w:sz w:val="22"/>
                <w:szCs w:val="22"/>
              </w:rPr>
              <w:t>Wie habe ich es geschafft, aktiv zuzuhören?</w:t>
            </w:r>
          </w:p>
          <w:p w14:paraId="5204771B" w14:textId="77777777" w:rsidR="00E43E01" w:rsidRDefault="00E43E01" w:rsidP="00E43E01">
            <w:pPr>
              <w:pStyle w:val="StandardWeb"/>
              <w:numPr>
                <w:ilvl w:val="0"/>
                <w:numId w:val="18"/>
              </w:numPr>
              <w:rPr>
                <w:rFonts w:asciiTheme="minorHAnsi" w:hAnsiTheme="minorHAnsi"/>
                <w:sz w:val="22"/>
                <w:szCs w:val="22"/>
              </w:rPr>
            </w:pPr>
            <w:r>
              <w:rPr>
                <w:rFonts w:asciiTheme="minorHAnsi" w:hAnsiTheme="minorHAnsi"/>
                <w:sz w:val="22"/>
                <w:szCs w:val="22"/>
              </w:rPr>
              <w:t>Wie konnten im Gespräch langsam Schritte hin zur Lösung entwickelt werden?</w:t>
            </w:r>
          </w:p>
          <w:p w14:paraId="58E74CFF" w14:textId="77777777" w:rsidR="00E43E01" w:rsidRDefault="00E43E01" w:rsidP="00E43E01">
            <w:pPr>
              <w:pStyle w:val="StandardWeb"/>
              <w:numPr>
                <w:ilvl w:val="0"/>
                <w:numId w:val="18"/>
              </w:numPr>
              <w:rPr>
                <w:rFonts w:asciiTheme="minorHAnsi" w:hAnsiTheme="minorHAnsi"/>
                <w:sz w:val="22"/>
                <w:szCs w:val="22"/>
              </w:rPr>
            </w:pPr>
            <w:r>
              <w:rPr>
                <w:rFonts w:asciiTheme="minorHAnsi" w:hAnsiTheme="minorHAnsi"/>
                <w:sz w:val="22"/>
                <w:szCs w:val="22"/>
              </w:rPr>
              <w:t>Wie führte das Gespräch zu einem Abschluss? Was war das Ergebnis?</w:t>
            </w:r>
          </w:p>
          <w:p w14:paraId="538841AE" w14:textId="191E59F0" w:rsidR="00E43E01" w:rsidRDefault="00E43E01" w:rsidP="0084343B">
            <w:pPr>
              <w:pStyle w:val="StandardWeb"/>
              <w:numPr>
                <w:ilvl w:val="0"/>
                <w:numId w:val="18"/>
              </w:numPr>
              <w:rPr>
                <w:rFonts w:asciiTheme="minorHAnsi" w:hAnsiTheme="minorHAnsi"/>
                <w:sz w:val="22"/>
                <w:szCs w:val="22"/>
              </w:rPr>
            </w:pPr>
            <w:r>
              <w:rPr>
                <w:rFonts w:asciiTheme="minorHAnsi" w:hAnsiTheme="minorHAnsi"/>
                <w:sz w:val="22"/>
                <w:szCs w:val="22"/>
              </w:rPr>
              <w:t>…</w:t>
            </w:r>
          </w:p>
        </w:tc>
        <w:tc>
          <w:tcPr>
            <w:tcW w:w="4531" w:type="dxa"/>
          </w:tcPr>
          <w:p w14:paraId="2D4C979D" w14:textId="77777777" w:rsidR="00C02C13" w:rsidRDefault="00C02C13" w:rsidP="00926053">
            <w:pPr>
              <w:pStyle w:val="StandardWeb"/>
              <w:rPr>
                <w:rFonts w:asciiTheme="minorHAnsi" w:hAnsiTheme="minorHAnsi"/>
                <w:sz w:val="22"/>
                <w:szCs w:val="22"/>
              </w:rPr>
            </w:pPr>
          </w:p>
        </w:tc>
      </w:tr>
    </w:tbl>
    <w:p w14:paraId="738F30C4" w14:textId="77777777" w:rsidR="003936B9" w:rsidRDefault="003936B9" w:rsidP="0071309E"/>
    <w:p w14:paraId="04CE8CF4" w14:textId="77777777" w:rsidR="00926053" w:rsidRDefault="00926053" w:rsidP="0071309E"/>
    <w:p w14:paraId="4E6D1897" w14:textId="77777777" w:rsidR="009A2CDF" w:rsidRDefault="009A2CDF" w:rsidP="0071309E"/>
    <w:p w14:paraId="001AC22F" w14:textId="77777777" w:rsidR="009A2CDF" w:rsidRDefault="009A2CDF" w:rsidP="0071309E"/>
    <w:p w14:paraId="67D51928" w14:textId="77777777" w:rsidR="009A2CDF" w:rsidRDefault="009A2CDF" w:rsidP="0071309E"/>
    <w:p w14:paraId="4163DDAC" w14:textId="77777777" w:rsidR="009A2CDF" w:rsidRDefault="009A2CDF" w:rsidP="0071309E"/>
    <w:p w14:paraId="259E876B" w14:textId="77777777" w:rsidR="009A2CDF" w:rsidRDefault="009A2CDF" w:rsidP="0071309E"/>
    <w:p w14:paraId="47ECB5AB" w14:textId="77777777" w:rsidR="009A2CDF" w:rsidRDefault="009A2CDF" w:rsidP="0071309E"/>
    <w:p w14:paraId="56C8AF4F" w14:textId="51733660" w:rsidR="00187990" w:rsidRDefault="003936B9" w:rsidP="009C7151">
      <w:pPr>
        <w:pBdr>
          <w:top w:val="single" w:sz="4" w:space="1" w:color="auto"/>
        </w:pBdr>
        <w:spacing w:before="240" w:line="240" w:lineRule="auto"/>
        <w:jc w:val="both"/>
        <w:rPr>
          <w:sz w:val="20"/>
          <w:szCs w:val="20"/>
        </w:rPr>
      </w:pPr>
      <w:r w:rsidRPr="00F06B29">
        <w:rPr>
          <w:sz w:val="20"/>
          <w:szCs w:val="20"/>
        </w:rPr>
        <w:t xml:space="preserve">Dieses Produkt ist unter der Lizenz CC BY 4.0 veröffentlicht. </w:t>
      </w:r>
      <w:r w:rsidRPr="00F06B29">
        <w:rPr>
          <w:rFonts w:eastAsia="Times New Roman"/>
          <w:sz w:val="20"/>
          <w:szCs w:val="20"/>
        </w:rPr>
        <w:t xml:space="preserve">Von der Lizenz ausgenommen sind Logos, Zitate sowie anders gekennzeichnete Materialien und Abbildungen. </w:t>
      </w:r>
      <w:r w:rsidRPr="00F06B29">
        <w:rPr>
          <w:sz w:val="20"/>
          <w:szCs w:val="20"/>
        </w:rPr>
        <w:t>Die Urheberinnen</w:t>
      </w:r>
      <w:r>
        <w:rPr>
          <w:sz w:val="20"/>
          <w:szCs w:val="20"/>
        </w:rPr>
        <w:t xml:space="preserve"> und Urheber</w:t>
      </w:r>
      <w:r w:rsidRPr="00F06B29">
        <w:rPr>
          <w:sz w:val="20"/>
          <w:szCs w:val="20"/>
        </w:rPr>
        <w:t xml:space="preserve"> sollen bei der Weiterverwendung wie folgt angegeben werden: Anne-Christine Banze, Christof Beer, Barbara Drechsel</w:t>
      </w:r>
      <w:r>
        <w:rPr>
          <w:sz w:val="20"/>
          <w:szCs w:val="20"/>
        </w:rPr>
        <w:t>,</w:t>
      </w:r>
      <w:r w:rsidRPr="00F06B29">
        <w:rPr>
          <w:sz w:val="20"/>
          <w:szCs w:val="20"/>
        </w:rPr>
        <w:t xml:space="preserve"> Noa Härlin</w:t>
      </w:r>
      <w:r>
        <w:rPr>
          <w:sz w:val="20"/>
          <w:szCs w:val="20"/>
        </w:rPr>
        <w:t xml:space="preserve"> und Hannah Brodel</w:t>
      </w:r>
      <w:r w:rsidRPr="00F06B29">
        <w:rPr>
          <w:sz w:val="20"/>
          <w:szCs w:val="20"/>
        </w:rPr>
        <w:t>,</w:t>
      </w:r>
      <w:r w:rsidRPr="00F06B29">
        <w:rPr>
          <w:rFonts w:eastAsia="Times New Roman"/>
          <w:sz w:val="20"/>
          <w:szCs w:val="20"/>
        </w:rPr>
        <w:t xml:space="preserve"> Kompetenzverbund lernen:digital, </w:t>
      </w:r>
      <w:r w:rsidRPr="00F06B29">
        <w:rPr>
          <w:sz w:val="20"/>
          <w:szCs w:val="20"/>
        </w:rPr>
        <w:t>entstanden im Projektverbund LeadCom.</w:t>
      </w:r>
    </w:p>
    <w:p w14:paraId="03F66BDD" w14:textId="5BDF881B" w:rsidR="003936B9" w:rsidRPr="009C7151" w:rsidRDefault="002416F0" w:rsidP="009C7151">
      <w:pPr>
        <w:pBdr>
          <w:top w:val="single" w:sz="4" w:space="1" w:color="auto"/>
        </w:pBdr>
        <w:spacing w:before="240" w:line="240" w:lineRule="auto"/>
        <w:jc w:val="both"/>
        <w:rPr>
          <w:sz w:val="20"/>
          <w:szCs w:val="20"/>
        </w:rPr>
      </w:pPr>
      <w:r>
        <w:rPr>
          <w:noProof/>
          <w:sz w:val="20"/>
          <w:szCs w:val="20"/>
        </w:rPr>
        <w:drawing>
          <wp:anchor distT="0" distB="0" distL="114300" distR="114300" simplePos="0" relativeHeight="251689984" behindDoc="0" locked="0" layoutInCell="1" allowOverlap="1" wp14:anchorId="728B0E43" wp14:editId="355AE3C4">
            <wp:simplePos x="0" y="0"/>
            <wp:positionH relativeFrom="margin">
              <wp:posOffset>2252236</wp:posOffset>
            </wp:positionH>
            <wp:positionV relativeFrom="paragraph">
              <wp:posOffset>225425</wp:posOffset>
            </wp:positionV>
            <wp:extent cx="1592580" cy="375920"/>
            <wp:effectExtent l="0" t="0" r="0" b="5080"/>
            <wp:wrapSquare wrapText="bothSides"/>
            <wp:docPr id="524176751" name="Grafik 7" descr="Ein Bild, das Text, Schrift, Screensho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76751" name="Grafik 7" descr="Ein Bild, das Text, Schrift, Screenshot, Electric Blue (Farbe) enthält.&#10;&#10;Automatisch generierte Beschreibu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92580" cy="37592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92032" behindDoc="0" locked="0" layoutInCell="1" allowOverlap="1" wp14:anchorId="4D6599AA" wp14:editId="00B4DBA4">
            <wp:simplePos x="0" y="0"/>
            <wp:positionH relativeFrom="margin">
              <wp:align>right</wp:align>
            </wp:positionH>
            <wp:positionV relativeFrom="paragraph">
              <wp:posOffset>176924</wp:posOffset>
            </wp:positionV>
            <wp:extent cx="1586865" cy="469900"/>
            <wp:effectExtent l="0" t="0" r="0" b="0"/>
            <wp:wrapSquare wrapText="bothSides"/>
            <wp:docPr id="534226267" name="Grafik 10" descr="Ein Bild, das Schrift, Screenshot,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26267" name="Grafik 10" descr="Ein Bild, das Schrift, Screenshot, Grafiken, Text enthält.&#10;&#10;Automatisch generierte Beschreibu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86865" cy="4699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inline distT="0" distB="0" distL="0" distR="0" wp14:anchorId="0E9D4C4C" wp14:editId="2779A4D2">
            <wp:extent cx="2038350" cy="1076325"/>
            <wp:effectExtent l="0" t="0" r="0" b="9525"/>
            <wp:docPr id="61196528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65282" name="Grafik 611965282"/>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038350" cy="1076325"/>
                    </a:xfrm>
                    <a:prstGeom prst="rect">
                      <a:avLst/>
                    </a:prstGeom>
                  </pic:spPr>
                </pic:pic>
              </a:graphicData>
            </a:graphic>
          </wp:inline>
        </w:drawing>
      </w:r>
    </w:p>
    <w:sectPr w:rsidR="003936B9" w:rsidRPr="009C7151">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642C" w14:textId="77777777" w:rsidR="00491537" w:rsidRDefault="00491537" w:rsidP="00C944A5">
      <w:pPr>
        <w:spacing w:after="0" w:line="240" w:lineRule="auto"/>
      </w:pPr>
      <w:r>
        <w:separator/>
      </w:r>
    </w:p>
  </w:endnote>
  <w:endnote w:type="continuationSeparator" w:id="0">
    <w:p w14:paraId="3702C20B" w14:textId="77777777" w:rsidR="00491537" w:rsidRDefault="00491537" w:rsidP="00C9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85210"/>
      <w:docPartObj>
        <w:docPartGallery w:val="Page Numbers (Bottom of Page)"/>
        <w:docPartUnique/>
      </w:docPartObj>
    </w:sdtPr>
    <w:sdtContent>
      <w:p w14:paraId="4B0D1FF9" w14:textId="4172FBA7" w:rsidR="00793005" w:rsidRDefault="00793005">
        <w:pPr>
          <w:pStyle w:val="Fuzeile"/>
          <w:jc w:val="center"/>
        </w:pPr>
        <w:r>
          <w:fldChar w:fldCharType="begin"/>
        </w:r>
        <w:r>
          <w:instrText>PAGE   \* MERGEFORMAT</w:instrText>
        </w:r>
        <w:r>
          <w:fldChar w:fldCharType="separate"/>
        </w:r>
        <w:r>
          <w:t>2</w:t>
        </w:r>
        <w:r>
          <w:fldChar w:fldCharType="end"/>
        </w:r>
      </w:p>
    </w:sdtContent>
  </w:sdt>
  <w:p w14:paraId="54774DA4" w14:textId="77777777" w:rsidR="003F1E22" w:rsidRDefault="003F1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F461" w14:textId="77777777" w:rsidR="00491537" w:rsidRDefault="00491537" w:rsidP="00C944A5">
      <w:pPr>
        <w:spacing w:after="0" w:line="240" w:lineRule="auto"/>
      </w:pPr>
      <w:r>
        <w:separator/>
      </w:r>
    </w:p>
  </w:footnote>
  <w:footnote w:type="continuationSeparator" w:id="0">
    <w:p w14:paraId="2B73ABA9" w14:textId="77777777" w:rsidR="00491537" w:rsidRDefault="00491537" w:rsidP="00C9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B044" w14:textId="1E6C34A3" w:rsidR="00C944A5" w:rsidRDefault="00C944A5">
    <w:pPr>
      <w:pStyle w:val="Kopfzeile"/>
    </w:pPr>
    <w:r>
      <w:rPr>
        <w:rFonts w:ascii="Calibri" w:hAnsi="Calibri" w:cs="Calibri"/>
        <w:noProof/>
      </w:rPr>
      <w:drawing>
        <wp:anchor distT="0" distB="0" distL="114300" distR="114300" simplePos="0" relativeHeight="251661312" behindDoc="0" locked="0" layoutInCell="1" allowOverlap="1" wp14:anchorId="382C2429" wp14:editId="35381524">
          <wp:simplePos x="0" y="0"/>
          <wp:positionH relativeFrom="margin">
            <wp:align>right</wp:align>
          </wp:positionH>
          <wp:positionV relativeFrom="paragraph">
            <wp:posOffset>-315678</wp:posOffset>
          </wp:positionV>
          <wp:extent cx="619760" cy="619760"/>
          <wp:effectExtent l="0" t="0" r="8890" b="8890"/>
          <wp:wrapSquare wrapText="bothSides"/>
          <wp:docPr id="6772507" name="Grafik 1" descr="Ein Bild, das Schrift, Symbol,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507" name="Grafik 1" descr="Ein Bild, das Schrift, Symbol, Grafiken, Kreis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19760" cy="6197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CF76C8D" wp14:editId="4D1EB034">
          <wp:simplePos x="0" y="0"/>
          <wp:positionH relativeFrom="margin">
            <wp:align>left</wp:align>
          </wp:positionH>
          <wp:positionV relativeFrom="paragraph">
            <wp:posOffset>-338621</wp:posOffset>
          </wp:positionV>
          <wp:extent cx="781685" cy="781685"/>
          <wp:effectExtent l="0" t="0" r="0" b="0"/>
          <wp:wrapSquare wrapText="bothSides"/>
          <wp:docPr id="1303799763"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99763" name="Grafik 1" descr="Ein Bild, das Grafiken, Schrift, Screenshot,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8D7"/>
    <w:multiLevelType w:val="hybridMultilevel"/>
    <w:tmpl w:val="A4DAD8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BCB7891"/>
    <w:multiLevelType w:val="hybridMultilevel"/>
    <w:tmpl w:val="4E34AC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657830"/>
    <w:multiLevelType w:val="hybridMultilevel"/>
    <w:tmpl w:val="97587ABA"/>
    <w:lvl w:ilvl="0" w:tplc="B21C8A8C">
      <w:start w:val="5"/>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491C16"/>
    <w:multiLevelType w:val="hybridMultilevel"/>
    <w:tmpl w:val="5F88811C"/>
    <w:lvl w:ilvl="0" w:tplc="04070001">
      <w:start w:val="1"/>
      <w:numFmt w:val="bullet"/>
      <w:lvlText w:val=""/>
      <w:lvlJc w:val="left"/>
      <w:pPr>
        <w:ind w:left="2856" w:hanging="360"/>
      </w:pPr>
      <w:rPr>
        <w:rFonts w:ascii="Symbol" w:hAnsi="Symbol" w:hint="default"/>
      </w:rPr>
    </w:lvl>
    <w:lvl w:ilvl="1" w:tplc="04070003" w:tentative="1">
      <w:start w:val="1"/>
      <w:numFmt w:val="bullet"/>
      <w:lvlText w:val="o"/>
      <w:lvlJc w:val="left"/>
      <w:pPr>
        <w:ind w:left="3576" w:hanging="360"/>
      </w:pPr>
      <w:rPr>
        <w:rFonts w:ascii="Courier New" w:hAnsi="Courier New" w:cs="Courier New" w:hint="default"/>
      </w:rPr>
    </w:lvl>
    <w:lvl w:ilvl="2" w:tplc="04070005" w:tentative="1">
      <w:start w:val="1"/>
      <w:numFmt w:val="bullet"/>
      <w:lvlText w:val=""/>
      <w:lvlJc w:val="left"/>
      <w:pPr>
        <w:ind w:left="4296" w:hanging="360"/>
      </w:pPr>
      <w:rPr>
        <w:rFonts w:ascii="Wingdings" w:hAnsi="Wingdings" w:hint="default"/>
      </w:rPr>
    </w:lvl>
    <w:lvl w:ilvl="3" w:tplc="04070001" w:tentative="1">
      <w:start w:val="1"/>
      <w:numFmt w:val="bullet"/>
      <w:lvlText w:val=""/>
      <w:lvlJc w:val="left"/>
      <w:pPr>
        <w:ind w:left="5016" w:hanging="360"/>
      </w:pPr>
      <w:rPr>
        <w:rFonts w:ascii="Symbol" w:hAnsi="Symbol" w:hint="default"/>
      </w:rPr>
    </w:lvl>
    <w:lvl w:ilvl="4" w:tplc="04070003" w:tentative="1">
      <w:start w:val="1"/>
      <w:numFmt w:val="bullet"/>
      <w:lvlText w:val="o"/>
      <w:lvlJc w:val="left"/>
      <w:pPr>
        <w:ind w:left="5736" w:hanging="360"/>
      </w:pPr>
      <w:rPr>
        <w:rFonts w:ascii="Courier New" w:hAnsi="Courier New" w:cs="Courier New" w:hint="default"/>
      </w:rPr>
    </w:lvl>
    <w:lvl w:ilvl="5" w:tplc="04070005" w:tentative="1">
      <w:start w:val="1"/>
      <w:numFmt w:val="bullet"/>
      <w:lvlText w:val=""/>
      <w:lvlJc w:val="left"/>
      <w:pPr>
        <w:ind w:left="6456" w:hanging="360"/>
      </w:pPr>
      <w:rPr>
        <w:rFonts w:ascii="Wingdings" w:hAnsi="Wingdings" w:hint="default"/>
      </w:rPr>
    </w:lvl>
    <w:lvl w:ilvl="6" w:tplc="04070001" w:tentative="1">
      <w:start w:val="1"/>
      <w:numFmt w:val="bullet"/>
      <w:lvlText w:val=""/>
      <w:lvlJc w:val="left"/>
      <w:pPr>
        <w:ind w:left="7176" w:hanging="360"/>
      </w:pPr>
      <w:rPr>
        <w:rFonts w:ascii="Symbol" w:hAnsi="Symbol" w:hint="default"/>
      </w:rPr>
    </w:lvl>
    <w:lvl w:ilvl="7" w:tplc="04070003" w:tentative="1">
      <w:start w:val="1"/>
      <w:numFmt w:val="bullet"/>
      <w:lvlText w:val="o"/>
      <w:lvlJc w:val="left"/>
      <w:pPr>
        <w:ind w:left="7896" w:hanging="360"/>
      </w:pPr>
      <w:rPr>
        <w:rFonts w:ascii="Courier New" w:hAnsi="Courier New" w:cs="Courier New" w:hint="default"/>
      </w:rPr>
    </w:lvl>
    <w:lvl w:ilvl="8" w:tplc="04070005" w:tentative="1">
      <w:start w:val="1"/>
      <w:numFmt w:val="bullet"/>
      <w:lvlText w:val=""/>
      <w:lvlJc w:val="left"/>
      <w:pPr>
        <w:ind w:left="8616" w:hanging="360"/>
      </w:pPr>
      <w:rPr>
        <w:rFonts w:ascii="Wingdings" w:hAnsi="Wingdings" w:hint="default"/>
      </w:rPr>
    </w:lvl>
  </w:abstractNum>
  <w:abstractNum w:abstractNumId="4" w15:restartNumberingAfterBreak="0">
    <w:nsid w:val="2A8328BD"/>
    <w:multiLevelType w:val="hybridMultilevel"/>
    <w:tmpl w:val="249019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51D5143"/>
    <w:multiLevelType w:val="hybridMultilevel"/>
    <w:tmpl w:val="688AE850"/>
    <w:lvl w:ilvl="0" w:tplc="86D64C24">
      <w:start w:val="5"/>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D01BEB"/>
    <w:multiLevelType w:val="hybridMultilevel"/>
    <w:tmpl w:val="CE2C1C6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3AF74578"/>
    <w:multiLevelType w:val="multilevel"/>
    <w:tmpl w:val="A26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9475D"/>
    <w:multiLevelType w:val="multilevel"/>
    <w:tmpl w:val="EB3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62B28"/>
    <w:multiLevelType w:val="hybridMultilevel"/>
    <w:tmpl w:val="B40A784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0" w15:restartNumberingAfterBreak="0">
    <w:nsid w:val="40110066"/>
    <w:multiLevelType w:val="multilevel"/>
    <w:tmpl w:val="EBC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C734E"/>
    <w:multiLevelType w:val="hybridMultilevel"/>
    <w:tmpl w:val="A65217F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2942CBD"/>
    <w:multiLevelType w:val="hybridMultilevel"/>
    <w:tmpl w:val="104A6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E84654"/>
    <w:multiLevelType w:val="hybridMultilevel"/>
    <w:tmpl w:val="A1361D6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61501820"/>
    <w:multiLevelType w:val="hybridMultilevel"/>
    <w:tmpl w:val="8614156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5" w15:restartNumberingAfterBreak="0">
    <w:nsid w:val="628B361B"/>
    <w:multiLevelType w:val="hybridMultilevel"/>
    <w:tmpl w:val="C68ED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727026"/>
    <w:multiLevelType w:val="hybridMultilevel"/>
    <w:tmpl w:val="750E28B2"/>
    <w:lvl w:ilvl="0" w:tplc="04070001">
      <w:start w:val="1"/>
      <w:numFmt w:val="bullet"/>
      <w:lvlText w:val=""/>
      <w:lvlJc w:val="left"/>
      <w:pPr>
        <w:ind w:left="2280" w:hanging="360"/>
      </w:pPr>
      <w:rPr>
        <w:rFonts w:ascii="Symbol" w:hAnsi="Symbol" w:hint="default"/>
      </w:rPr>
    </w:lvl>
    <w:lvl w:ilvl="1" w:tplc="04070003" w:tentative="1">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17" w15:restartNumberingAfterBreak="0">
    <w:nsid w:val="7BA12CFC"/>
    <w:multiLevelType w:val="hybridMultilevel"/>
    <w:tmpl w:val="B3F09C70"/>
    <w:lvl w:ilvl="0" w:tplc="0F904544">
      <w:start w:val="1"/>
      <w:numFmt w:val="decimal"/>
      <w:lvlText w:val="%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7599599">
    <w:abstractNumId w:val="17"/>
  </w:num>
  <w:num w:numId="2" w16cid:durableId="485325316">
    <w:abstractNumId w:val="8"/>
  </w:num>
  <w:num w:numId="3" w16cid:durableId="76292935">
    <w:abstractNumId w:val="10"/>
  </w:num>
  <w:num w:numId="4" w16cid:durableId="1934364135">
    <w:abstractNumId w:val="7"/>
  </w:num>
  <w:num w:numId="5" w16cid:durableId="1628857145">
    <w:abstractNumId w:val="9"/>
  </w:num>
  <w:num w:numId="6" w16cid:durableId="2042976127">
    <w:abstractNumId w:val="14"/>
  </w:num>
  <w:num w:numId="7" w16cid:durableId="2025816031">
    <w:abstractNumId w:val="13"/>
  </w:num>
  <w:num w:numId="8" w16cid:durableId="1107315486">
    <w:abstractNumId w:val="6"/>
  </w:num>
  <w:num w:numId="9" w16cid:durableId="2094934887">
    <w:abstractNumId w:val="1"/>
  </w:num>
  <w:num w:numId="10" w16cid:durableId="1152795852">
    <w:abstractNumId w:val="16"/>
  </w:num>
  <w:num w:numId="11" w16cid:durableId="1880240950">
    <w:abstractNumId w:val="15"/>
  </w:num>
  <w:num w:numId="12" w16cid:durableId="715740359">
    <w:abstractNumId w:val="3"/>
  </w:num>
  <w:num w:numId="13" w16cid:durableId="1403328833">
    <w:abstractNumId w:val="0"/>
  </w:num>
  <w:num w:numId="14" w16cid:durableId="340819053">
    <w:abstractNumId w:val="11"/>
  </w:num>
  <w:num w:numId="15" w16cid:durableId="1745452431">
    <w:abstractNumId w:val="4"/>
  </w:num>
  <w:num w:numId="16" w16cid:durableId="36467658">
    <w:abstractNumId w:val="12"/>
  </w:num>
  <w:num w:numId="17" w16cid:durableId="2133665719">
    <w:abstractNumId w:val="2"/>
  </w:num>
  <w:num w:numId="18" w16cid:durableId="587812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A5"/>
    <w:rsid w:val="00027470"/>
    <w:rsid w:val="0005426A"/>
    <w:rsid w:val="00054C1F"/>
    <w:rsid w:val="000B7D76"/>
    <w:rsid w:val="00112B7F"/>
    <w:rsid w:val="0012684F"/>
    <w:rsid w:val="00175C68"/>
    <w:rsid w:val="00187990"/>
    <w:rsid w:val="00190F39"/>
    <w:rsid w:val="001B19B1"/>
    <w:rsid w:val="001B76CF"/>
    <w:rsid w:val="00207E53"/>
    <w:rsid w:val="002416F0"/>
    <w:rsid w:val="0026631F"/>
    <w:rsid w:val="002801D6"/>
    <w:rsid w:val="002A0053"/>
    <w:rsid w:val="002B5C5D"/>
    <w:rsid w:val="002C4FF7"/>
    <w:rsid w:val="0032002A"/>
    <w:rsid w:val="003265E8"/>
    <w:rsid w:val="003268A1"/>
    <w:rsid w:val="00382613"/>
    <w:rsid w:val="003936B9"/>
    <w:rsid w:val="003A5C43"/>
    <w:rsid w:val="003C1153"/>
    <w:rsid w:val="003C3973"/>
    <w:rsid w:val="003D083C"/>
    <w:rsid w:val="003F1E22"/>
    <w:rsid w:val="003F59B7"/>
    <w:rsid w:val="0042472F"/>
    <w:rsid w:val="00454651"/>
    <w:rsid w:val="00474499"/>
    <w:rsid w:val="00491537"/>
    <w:rsid w:val="004C4B74"/>
    <w:rsid w:val="004C7264"/>
    <w:rsid w:val="004F018D"/>
    <w:rsid w:val="005373F6"/>
    <w:rsid w:val="00583C23"/>
    <w:rsid w:val="00596B22"/>
    <w:rsid w:val="005D1BD3"/>
    <w:rsid w:val="005D750B"/>
    <w:rsid w:val="00621D00"/>
    <w:rsid w:val="00626C3D"/>
    <w:rsid w:val="006651EE"/>
    <w:rsid w:val="006C5003"/>
    <w:rsid w:val="006F52D2"/>
    <w:rsid w:val="0071309E"/>
    <w:rsid w:val="00782238"/>
    <w:rsid w:val="00784761"/>
    <w:rsid w:val="00793005"/>
    <w:rsid w:val="0080645D"/>
    <w:rsid w:val="00810989"/>
    <w:rsid w:val="0084343B"/>
    <w:rsid w:val="00895CAE"/>
    <w:rsid w:val="008A7F1F"/>
    <w:rsid w:val="008D4E90"/>
    <w:rsid w:val="00926053"/>
    <w:rsid w:val="009430B9"/>
    <w:rsid w:val="00957E5B"/>
    <w:rsid w:val="009A24A5"/>
    <w:rsid w:val="009A2CDF"/>
    <w:rsid w:val="009C7151"/>
    <w:rsid w:val="009D3F2E"/>
    <w:rsid w:val="009D6F13"/>
    <w:rsid w:val="00A04F86"/>
    <w:rsid w:val="00A26A78"/>
    <w:rsid w:val="00A35B82"/>
    <w:rsid w:val="00A36577"/>
    <w:rsid w:val="00A46DB9"/>
    <w:rsid w:val="00AC0A81"/>
    <w:rsid w:val="00AF4446"/>
    <w:rsid w:val="00B855E6"/>
    <w:rsid w:val="00B94A95"/>
    <w:rsid w:val="00BA07E9"/>
    <w:rsid w:val="00BC49D5"/>
    <w:rsid w:val="00BC7FFD"/>
    <w:rsid w:val="00BD1034"/>
    <w:rsid w:val="00C02C13"/>
    <w:rsid w:val="00C57EF8"/>
    <w:rsid w:val="00C743D7"/>
    <w:rsid w:val="00C944A5"/>
    <w:rsid w:val="00CD39C3"/>
    <w:rsid w:val="00CF625B"/>
    <w:rsid w:val="00D1699E"/>
    <w:rsid w:val="00D21804"/>
    <w:rsid w:val="00D52BF1"/>
    <w:rsid w:val="00D9747D"/>
    <w:rsid w:val="00DA5DCD"/>
    <w:rsid w:val="00DF5D03"/>
    <w:rsid w:val="00DF6E7D"/>
    <w:rsid w:val="00E25AB3"/>
    <w:rsid w:val="00E43E01"/>
    <w:rsid w:val="00E61DAC"/>
    <w:rsid w:val="00E71632"/>
    <w:rsid w:val="00EF725B"/>
    <w:rsid w:val="00F0192F"/>
    <w:rsid w:val="00F53E8E"/>
    <w:rsid w:val="00F66226"/>
    <w:rsid w:val="00F926C5"/>
    <w:rsid w:val="00FB1083"/>
    <w:rsid w:val="00FC2D4F"/>
    <w:rsid w:val="00FD0223"/>
    <w:rsid w:val="00FE71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131CC"/>
  <w15:chartTrackingRefBased/>
  <w15:docId w15:val="{EAD6A339-B37F-44B4-98A7-C1D6556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44A5"/>
  </w:style>
  <w:style w:type="paragraph" w:styleId="berschrift1">
    <w:name w:val="heading 1"/>
    <w:basedOn w:val="Standard"/>
    <w:next w:val="Standard"/>
    <w:link w:val="berschrift1Zchn"/>
    <w:uiPriority w:val="9"/>
    <w:qFormat/>
    <w:rsid w:val="00C9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44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44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44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C944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44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44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44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44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44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44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44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44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C944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44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44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44A5"/>
    <w:rPr>
      <w:rFonts w:eastAsiaTheme="majorEastAsia" w:cstheme="majorBidi"/>
      <w:color w:val="272727" w:themeColor="text1" w:themeTint="D8"/>
    </w:rPr>
  </w:style>
  <w:style w:type="paragraph" w:styleId="Titel">
    <w:name w:val="Title"/>
    <w:basedOn w:val="Standard"/>
    <w:next w:val="Standard"/>
    <w:link w:val="TitelZchn"/>
    <w:uiPriority w:val="10"/>
    <w:qFormat/>
    <w:rsid w:val="00C9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44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44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44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44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44A5"/>
    <w:rPr>
      <w:i/>
      <w:iCs/>
      <w:color w:val="404040" w:themeColor="text1" w:themeTint="BF"/>
    </w:rPr>
  </w:style>
  <w:style w:type="paragraph" w:styleId="Listenabsatz">
    <w:name w:val="List Paragraph"/>
    <w:basedOn w:val="Standard"/>
    <w:uiPriority w:val="34"/>
    <w:qFormat/>
    <w:rsid w:val="00C944A5"/>
    <w:pPr>
      <w:ind w:left="720"/>
      <w:contextualSpacing/>
    </w:pPr>
  </w:style>
  <w:style w:type="character" w:styleId="IntensiveHervorhebung">
    <w:name w:val="Intense Emphasis"/>
    <w:basedOn w:val="Absatz-Standardschriftart"/>
    <w:uiPriority w:val="21"/>
    <w:qFormat/>
    <w:rsid w:val="00C944A5"/>
    <w:rPr>
      <w:i/>
      <w:iCs/>
      <w:color w:val="0F4761" w:themeColor="accent1" w:themeShade="BF"/>
    </w:rPr>
  </w:style>
  <w:style w:type="paragraph" w:styleId="IntensivesZitat">
    <w:name w:val="Intense Quote"/>
    <w:basedOn w:val="Standard"/>
    <w:next w:val="Standard"/>
    <w:link w:val="IntensivesZitatZchn"/>
    <w:uiPriority w:val="30"/>
    <w:qFormat/>
    <w:rsid w:val="00C9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44A5"/>
    <w:rPr>
      <w:i/>
      <w:iCs/>
      <w:color w:val="0F4761" w:themeColor="accent1" w:themeShade="BF"/>
    </w:rPr>
  </w:style>
  <w:style w:type="character" w:styleId="IntensiverVerweis">
    <w:name w:val="Intense Reference"/>
    <w:basedOn w:val="Absatz-Standardschriftart"/>
    <w:uiPriority w:val="32"/>
    <w:qFormat/>
    <w:rsid w:val="00C944A5"/>
    <w:rPr>
      <w:b/>
      <w:bCs/>
      <w:smallCaps/>
      <w:color w:val="0F4761" w:themeColor="accent1" w:themeShade="BF"/>
      <w:spacing w:val="5"/>
    </w:rPr>
  </w:style>
  <w:style w:type="paragraph" w:styleId="Kopfzeile">
    <w:name w:val="header"/>
    <w:basedOn w:val="Standard"/>
    <w:link w:val="KopfzeileZchn"/>
    <w:uiPriority w:val="99"/>
    <w:unhideWhenUsed/>
    <w:rsid w:val="00C944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44A5"/>
  </w:style>
  <w:style w:type="paragraph" w:styleId="Fuzeile">
    <w:name w:val="footer"/>
    <w:basedOn w:val="Standard"/>
    <w:link w:val="FuzeileZchn"/>
    <w:uiPriority w:val="99"/>
    <w:unhideWhenUsed/>
    <w:rsid w:val="00C944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44A5"/>
  </w:style>
  <w:style w:type="paragraph" w:styleId="StandardWeb">
    <w:name w:val="Normal (Web)"/>
    <w:basedOn w:val="Standard"/>
    <w:uiPriority w:val="99"/>
    <w:unhideWhenUsed/>
    <w:rsid w:val="00054C1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12684F"/>
    <w:rPr>
      <w:b/>
      <w:bCs/>
    </w:rPr>
  </w:style>
  <w:style w:type="table" w:styleId="Tabellenraster">
    <w:name w:val="Table Grid"/>
    <w:basedOn w:val="NormaleTabelle"/>
    <w:uiPriority w:val="39"/>
    <w:rsid w:val="00D1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71632"/>
    <w:pPr>
      <w:spacing w:after="0" w:line="240" w:lineRule="auto"/>
    </w:pPr>
  </w:style>
  <w:style w:type="character" w:styleId="Kommentarzeichen">
    <w:name w:val="annotation reference"/>
    <w:basedOn w:val="Absatz-Standardschriftart"/>
    <w:uiPriority w:val="99"/>
    <w:semiHidden/>
    <w:unhideWhenUsed/>
    <w:rsid w:val="005D1BD3"/>
    <w:rPr>
      <w:sz w:val="16"/>
      <w:szCs w:val="16"/>
    </w:rPr>
  </w:style>
  <w:style w:type="paragraph" w:styleId="Kommentartext">
    <w:name w:val="annotation text"/>
    <w:basedOn w:val="Standard"/>
    <w:link w:val="KommentartextZchn"/>
    <w:uiPriority w:val="99"/>
    <w:semiHidden/>
    <w:unhideWhenUsed/>
    <w:rsid w:val="005D1B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1BD3"/>
    <w:rPr>
      <w:sz w:val="20"/>
      <w:szCs w:val="20"/>
    </w:rPr>
  </w:style>
  <w:style w:type="paragraph" w:styleId="Kommentarthema">
    <w:name w:val="annotation subject"/>
    <w:basedOn w:val="Kommentartext"/>
    <w:next w:val="Kommentartext"/>
    <w:link w:val="KommentarthemaZchn"/>
    <w:uiPriority w:val="99"/>
    <w:semiHidden/>
    <w:unhideWhenUsed/>
    <w:rsid w:val="005D1BD3"/>
    <w:rPr>
      <w:b/>
      <w:bCs/>
    </w:rPr>
  </w:style>
  <w:style w:type="character" w:customStyle="1" w:styleId="KommentarthemaZchn">
    <w:name w:val="Kommentarthema Zchn"/>
    <w:basedOn w:val="KommentartextZchn"/>
    <w:link w:val="Kommentarthema"/>
    <w:uiPriority w:val="99"/>
    <w:semiHidden/>
    <w:rsid w:val="005D1BD3"/>
    <w:rPr>
      <w:b/>
      <w:bCs/>
      <w:sz w:val="20"/>
      <w:szCs w:val="20"/>
    </w:rPr>
  </w:style>
  <w:style w:type="paragraph" w:styleId="Beschriftung">
    <w:name w:val="caption"/>
    <w:basedOn w:val="Standard"/>
    <w:next w:val="Standard"/>
    <w:uiPriority w:val="35"/>
    <w:unhideWhenUsed/>
    <w:qFormat/>
    <w:rsid w:val="00F0192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6995">
      <w:bodyDiv w:val="1"/>
      <w:marLeft w:val="0"/>
      <w:marRight w:val="0"/>
      <w:marTop w:val="0"/>
      <w:marBottom w:val="0"/>
      <w:divBdr>
        <w:top w:val="none" w:sz="0" w:space="0" w:color="auto"/>
        <w:left w:val="none" w:sz="0" w:space="0" w:color="auto"/>
        <w:bottom w:val="none" w:sz="0" w:space="0" w:color="auto"/>
        <w:right w:val="none" w:sz="0" w:space="0" w:color="auto"/>
      </w:divBdr>
    </w:div>
    <w:div w:id="426929328">
      <w:bodyDiv w:val="1"/>
      <w:marLeft w:val="0"/>
      <w:marRight w:val="0"/>
      <w:marTop w:val="0"/>
      <w:marBottom w:val="0"/>
      <w:divBdr>
        <w:top w:val="none" w:sz="0" w:space="0" w:color="auto"/>
        <w:left w:val="none" w:sz="0" w:space="0" w:color="auto"/>
        <w:bottom w:val="none" w:sz="0" w:space="0" w:color="auto"/>
        <w:right w:val="none" w:sz="0" w:space="0" w:color="auto"/>
      </w:divBdr>
    </w:div>
    <w:div w:id="13921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image" Target="media/image14.sv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B2C8B4-E06D-419F-9809-8EC2E19586AF}" type="doc">
      <dgm:prSet loTypeId="urn:microsoft.com/office/officeart/2005/8/layout/radial1" loCatId="cycle" qsTypeId="urn:microsoft.com/office/officeart/2005/8/quickstyle/simple1" qsCatId="simple" csTypeId="urn:microsoft.com/office/officeart/2005/8/colors/accent1_1" csCatId="accent1" phldr="1"/>
      <dgm:spPr/>
      <dgm:t>
        <a:bodyPr/>
        <a:lstStyle/>
        <a:p>
          <a:endParaRPr lang="de-DE"/>
        </a:p>
      </dgm:t>
    </dgm:pt>
    <dgm:pt modelId="{538BAA18-80C9-4E63-BEE9-7AAC344EA00C}">
      <dgm:prSet phldrT="[Text]"/>
      <dgm:spPr>
        <a:ln>
          <a:solidFill>
            <a:schemeClr val="tx2"/>
          </a:solidFill>
        </a:ln>
      </dgm:spPr>
      <dgm:t>
        <a:bodyPr/>
        <a:lstStyle/>
        <a:p>
          <a:r>
            <a:rPr lang="de-DE"/>
            <a:t>Schulische Beratung</a:t>
          </a:r>
        </a:p>
      </dgm:t>
    </dgm:pt>
    <dgm:pt modelId="{74712B7A-A3AB-4777-8C18-664E1548F2D2}" type="parTrans" cxnId="{CADF6E77-B91E-4000-8801-9F66D60FE66F}">
      <dgm:prSet/>
      <dgm:spPr/>
      <dgm:t>
        <a:bodyPr/>
        <a:lstStyle/>
        <a:p>
          <a:endParaRPr lang="de-DE"/>
        </a:p>
      </dgm:t>
    </dgm:pt>
    <dgm:pt modelId="{91843C03-6193-4381-9C3E-E7E07074DC9B}" type="sibTrans" cxnId="{CADF6E77-B91E-4000-8801-9F66D60FE66F}">
      <dgm:prSet/>
      <dgm:spPr/>
      <dgm:t>
        <a:bodyPr/>
        <a:lstStyle/>
        <a:p>
          <a:endParaRPr lang="de-DE"/>
        </a:p>
      </dgm:t>
    </dgm:pt>
    <dgm:pt modelId="{A8D1ED40-999A-46FA-915D-D46928C1A8D4}">
      <dgm:prSet phldrT="[Text]"/>
      <dgm:spPr/>
      <dgm:t>
        <a:bodyPr/>
        <a:lstStyle/>
        <a:p>
          <a:r>
            <a:rPr lang="de-DE"/>
            <a:t>Beratende Lehrkraft</a:t>
          </a:r>
        </a:p>
      </dgm:t>
    </dgm:pt>
    <dgm:pt modelId="{6BF5FF50-BFDA-40C5-B719-BFA3BC570A77}" type="parTrans" cxnId="{816619A6-33BA-4752-A85C-5123F91C0F8D}">
      <dgm:prSet/>
      <dgm:spPr/>
      <dgm:t>
        <a:bodyPr/>
        <a:lstStyle/>
        <a:p>
          <a:endParaRPr lang="de-DE"/>
        </a:p>
      </dgm:t>
    </dgm:pt>
    <dgm:pt modelId="{FC6A1686-1CD9-48CB-8A4C-F2B6DB0B4A61}" type="sibTrans" cxnId="{816619A6-33BA-4752-A85C-5123F91C0F8D}">
      <dgm:prSet/>
      <dgm:spPr/>
      <dgm:t>
        <a:bodyPr/>
        <a:lstStyle/>
        <a:p>
          <a:endParaRPr lang="de-DE"/>
        </a:p>
      </dgm:t>
    </dgm:pt>
    <dgm:pt modelId="{FE3312DD-8DD5-4025-8BAC-60CCBFD728AE}">
      <dgm:prSet phldrT="[Text]"/>
      <dgm:spPr/>
      <dgm:t>
        <a:bodyPr/>
        <a:lstStyle/>
        <a:p>
          <a:r>
            <a:rPr lang="de-DE"/>
            <a:t>Beziehung</a:t>
          </a:r>
        </a:p>
      </dgm:t>
    </dgm:pt>
    <dgm:pt modelId="{D33797BD-CFF3-4E1F-9432-ADB3ED6F3469}" type="parTrans" cxnId="{832A531D-7048-4D2D-B5ED-BB0B4C68819A}">
      <dgm:prSet/>
      <dgm:spPr/>
      <dgm:t>
        <a:bodyPr/>
        <a:lstStyle/>
        <a:p>
          <a:endParaRPr lang="de-DE"/>
        </a:p>
      </dgm:t>
    </dgm:pt>
    <dgm:pt modelId="{4CF314AD-C7B0-45BA-B620-FBB6486D9AF8}" type="sibTrans" cxnId="{832A531D-7048-4D2D-B5ED-BB0B4C68819A}">
      <dgm:prSet/>
      <dgm:spPr/>
      <dgm:t>
        <a:bodyPr/>
        <a:lstStyle/>
        <a:p>
          <a:endParaRPr lang="de-DE"/>
        </a:p>
      </dgm:t>
    </dgm:pt>
    <dgm:pt modelId="{3EEC57A1-C9EC-4302-96EA-6A5A53D08D73}">
      <dgm:prSet phldrT="[Text]"/>
      <dgm:spPr/>
      <dgm:t>
        <a:bodyPr/>
        <a:lstStyle/>
        <a:p>
          <a:r>
            <a:rPr lang="de-DE"/>
            <a:t>Ratsuchende Person</a:t>
          </a:r>
        </a:p>
      </dgm:t>
    </dgm:pt>
    <dgm:pt modelId="{71037275-0FA2-42EC-A03B-F90FE27F24C0}" type="parTrans" cxnId="{64583F49-6F12-499B-904C-FC6AA2BBD9A3}">
      <dgm:prSet/>
      <dgm:spPr/>
      <dgm:t>
        <a:bodyPr/>
        <a:lstStyle/>
        <a:p>
          <a:endParaRPr lang="de-DE"/>
        </a:p>
      </dgm:t>
    </dgm:pt>
    <dgm:pt modelId="{F05C543B-F8A6-4996-A105-228A1A6C05A0}" type="sibTrans" cxnId="{64583F49-6F12-499B-904C-FC6AA2BBD9A3}">
      <dgm:prSet/>
      <dgm:spPr/>
      <dgm:t>
        <a:bodyPr/>
        <a:lstStyle/>
        <a:p>
          <a:endParaRPr lang="de-DE"/>
        </a:p>
      </dgm:t>
    </dgm:pt>
    <dgm:pt modelId="{0FF7C1D5-4A1B-4AA5-BC3E-B93F20BA419E}">
      <dgm:prSet phldrT="[Text]"/>
      <dgm:spPr/>
      <dgm:t>
        <a:bodyPr/>
        <a:lstStyle/>
        <a:p>
          <a:r>
            <a:rPr lang="de-DE"/>
            <a:t>Kontext</a:t>
          </a:r>
        </a:p>
      </dgm:t>
    </dgm:pt>
    <dgm:pt modelId="{D93169F6-48EA-43E2-BBC3-EB667C1903A2}" type="parTrans" cxnId="{9914F31C-22A7-41B7-B690-0A50D8A4F6A1}">
      <dgm:prSet/>
      <dgm:spPr/>
      <dgm:t>
        <a:bodyPr/>
        <a:lstStyle/>
        <a:p>
          <a:endParaRPr lang="de-DE"/>
        </a:p>
      </dgm:t>
    </dgm:pt>
    <dgm:pt modelId="{985155B3-1EF3-4E78-97FC-42DE1A4DD7F4}" type="sibTrans" cxnId="{9914F31C-22A7-41B7-B690-0A50D8A4F6A1}">
      <dgm:prSet/>
      <dgm:spPr/>
      <dgm:t>
        <a:bodyPr/>
        <a:lstStyle/>
        <a:p>
          <a:endParaRPr lang="de-DE"/>
        </a:p>
      </dgm:t>
    </dgm:pt>
    <dgm:pt modelId="{2D21F7BB-1E6A-4242-81C1-7D0EB214FEDB}">
      <dgm:prSet/>
      <dgm:spPr/>
      <dgm:t>
        <a:bodyPr/>
        <a:lstStyle/>
        <a:p>
          <a:r>
            <a:rPr lang="de-DE"/>
            <a:t>Beratungs-gegenstand</a:t>
          </a:r>
        </a:p>
      </dgm:t>
    </dgm:pt>
    <dgm:pt modelId="{CF714E99-CEBA-4FB8-9B98-C4B1B52EF7F8}" type="parTrans" cxnId="{91C787B3-AEC8-4F38-9ED8-55318FDB7B91}">
      <dgm:prSet/>
      <dgm:spPr/>
      <dgm:t>
        <a:bodyPr/>
        <a:lstStyle/>
        <a:p>
          <a:endParaRPr lang="de-DE"/>
        </a:p>
      </dgm:t>
    </dgm:pt>
    <dgm:pt modelId="{4ABB637B-AB39-40BB-B3F3-CBDB91878D65}" type="sibTrans" cxnId="{91C787B3-AEC8-4F38-9ED8-55318FDB7B91}">
      <dgm:prSet/>
      <dgm:spPr/>
      <dgm:t>
        <a:bodyPr/>
        <a:lstStyle/>
        <a:p>
          <a:endParaRPr lang="de-DE"/>
        </a:p>
      </dgm:t>
    </dgm:pt>
    <dgm:pt modelId="{FDA8676D-7DC4-4DAA-8A79-C7CFBA7B0FD4}" type="pres">
      <dgm:prSet presAssocID="{39B2C8B4-E06D-419F-9809-8EC2E19586AF}" presName="cycle" presStyleCnt="0">
        <dgm:presLayoutVars>
          <dgm:chMax val="1"/>
          <dgm:dir/>
          <dgm:animLvl val="ctr"/>
          <dgm:resizeHandles val="exact"/>
        </dgm:presLayoutVars>
      </dgm:prSet>
      <dgm:spPr/>
    </dgm:pt>
    <dgm:pt modelId="{D63FCFA1-A0FA-41B5-9FF8-5A6990D23DD7}" type="pres">
      <dgm:prSet presAssocID="{538BAA18-80C9-4E63-BEE9-7AAC344EA00C}" presName="centerShape" presStyleLbl="node0" presStyleIdx="0" presStyleCnt="1"/>
      <dgm:spPr/>
    </dgm:pt>
    <dgm:pt modelId="{755B90CC-1916-4C2F-8B0D-DBEC0D39E8FE}" type="pres">
      <dgm:prSet presAssocID="{6BF5FF50-BFDA-40C5-B719-BFA3BC570A77}" presName="Name9" presStyleLbl="parChTrans1D2" presStyleIdx="0" presStyleCnt="5"/>
      <dgm:spPr/>
    </dgm:pt>
    <dgm:pt modelId="{D81D908C-D12F-499E-AB51-0F4349E79E4E}" type="pres">
      <dgm:prSet presAssocID="{6BF5FF50-BFDA-40C5-B719-BFA3BC570A77}" presName="connTx" presStyleLbl="parChTrans1D2" presStyleIdx="0" presStyleCnt="5"/>
      <dgm:spPr/>
    </dgm:pt>
    <dgm:pt modelId="{A3B87B40-4966-40D2-8D5D-D551F3F68EB3}" type="pres">
      <dgm:prSet presAssocID="{A8D1ED40-999A-46FA-915D-D46928C1A8D4}" presName="node" presStyleLbl="node1" presStyleIdx="0" presStyleCnt="5">
        <dgm:presLayoutVars>
          <dgm:bulletEnabled val="1"/>
        </dgm:presLayoutVars>
      </dgm:prSet>
      <dgm:spPr/>
    </dgm:pt>
    <dgm:pt modelId="{8FC8EA6B-0686-4A6E-80D8-7C027159DEDB}" type="pres">
      <dgm:prSet presAssocID="{D33797BD-CFF3-4E1F-9432-ADB3ED6F3469}" presName="Name9" presStyleLbl="parChTrans1D2" presStyleIdx="1" presStyleCnt="5"/>
      <dgm:spPr/>
    </dgm:pt>
    <dgm:pt modelId="{78A536AE-8247-435E-ADCB-110731877C66}" type="pres">
      <dgm:prSet presAssocID="{D33797BD-CFF3-4E1F-9432-ADB3ED6F3469}" presName="connTx" presStyleLbl="parChTrans1D2" presStyleIdx="1" presStyleCnt="5"/>
      <dgm:spPr/>
    </dgm:pt>
    <dgm:pt modelId="{9ACBF7DE-2598-44C6-92C0-D5F848B91978}" type="pres">
      <dgm:prSet presAssocID="{FE3312DD-8DD5-4025-8BAC-60CCBFD728AE}" presName="node" presStyleLbl="node1" presStyleIdx="1" presStyleCnt="5">
        <dgm:presLayoutVars>
          <dgm:bulletEnabled val="1"/>
        </dgm:presLayoutVars>
      </dgm:prSet>
      <dgm:spPr/>
    </dgm:pt>
    <dgm:pt modelId="{69FE1D3B-2294-4D2C-AA8A-AADCD1D3C1AB}" type="pres">
      <dgm:prSet presAssocID="{71037275-0FA2-42EC-A03B-F90FE27F24C0}" presName="Name9" presStyleLbl="parChTrans1D2" presStyleIdx="2" presStyleCnt="5"/>
      <dgm:spPr/>
    </dgm:pt>
    <dgm:pt modelId="{1ECA006E-0FFF-4049-AD55-A149A310F97A}" type="pres">
      <dgm:prSet presAssocID="{71037275-0FA2-42EC-A03B-F90FE27F24C0}" presName="connTx" presStyleLbl="parChTrans1D2" presStyleIdx="2" presStyleCnt="5"/>
      <dgm:spPr/>
    </dgm:pt>
    <dgm:pt modelId="{15922885-1746-4629-B782-E06CA8405FA5}" type="pres">
      <dgm:prSet presAssocID="{3EEC57A1-C9EC-4302-96EA-6A5A53D08D73}" presName="node" presStyleLbl="node1" presStyleIdx="2" presStyleCnt="5">
        <dgm:presLayoutVars>
          <dgm:bulletEnabled val="1"/>
        </dgm:presLayoutVars>
      </dgm:prSet>
      <dgm:spPr/>
    </dgm:pt>
    <dgm:pt modelId="{18B8C534-5935-4895-A6AE-F2127D480479}" type="pres">
      <dgm:prSet presAssocID="{CF714E99-CEBA-4FB8-9B98-C4B1B52EF7F8}" presName="Name9" presStyleLbl="parChTrans1D2" presStyleIdx="3" presStyleCnt="5"/>
      <dgm:spPr/>
    </dgm:pt>
    <dgm:pt modelId="{A6A57419-E6C4-49B1-8137-B57BE5CA9CBF}" type="pres">
      <dgm:prSet presAssocID="{CF714E99-CEBA-4FB8-9B98-C4B1B52EF7F8}" presName="connTx" presStyleLbl="parChTrans1D2" presStyleIdx="3" presStyleCnt="5"/>
      <dgm:spPr/>
    </dgm:pt>
    <dgm:pt modelId="{5F66057C-5770-4FB8-8DA6-BF43DC90F7B6}" type="pres">
      <dgm:prSet presAssocID="{2D21F7BB-1E6A-4242-81C1-7D0EB214FEDB}" presName="node" presStyleLbl="node1" presStyleIdx="3" presStyleCnt="5">
        <dgm:presLayoutVars>
          <dgm:bulletEnabled val="1"/>
        </dgm:presLayoutVars>
      </dgm:prSet>
      <dgm:spPr/>
    </dgm:pt>
    <dgm:pt modelId="{F96670AC-CD93-49FB-BB38-BC20D743B813}" type="pres">
      <dgm:prSet presAssocID="{D93169F6-48EA-43E2-BBC3-EB667C1903A2}" presName="Name9" presStyleLbl="parChTrans1D2" presStyleIdx="4" presStyleCnt="5"/>
      <dgm:spPr/>
    </dgm:pt>
    <dgm:pt modelId="{6707FC3F-26D4-467B-93A4-69F69ADDAB03}" type="pres">
      <dgm:prSet presAssocID="{D93169F6-48EA-43E2-BBC3-EB667C1903A2}" presName="connTx" presStyleLbl="parChTrans1D2" presStyleIdx="4" presStyleCnt="5"/>
      <dgm:spPr/>
    </dgm:pt>
    <dgm:pt modelId="{62D5F626-DC19-4BE0-83C3-41F2E347D59F}" type="pres">
      <dgm:prSet presAssocID="{0FF7C1D5-4A1B-4AA5-BC3E-B93F20BA419E}" presName="node" presStyleLbl="node1" presStyleIdx="4" presStyleCnt="5">
        <dgm:presLayoutVars>
          <dgm:bulletEnabled val="1"/>
        </dgm:presLayoutVars>
      </dgm:prSet>
      <dgm:spPr/>
    </dgm:pt>
  </dgm:ptLst>
  <dgm:cxnLst>
    <dgm:cxn modelId="{7E434715-FD8B-4C59-A5EE-DCCBAA5E9C72}" type="presOf" srcId="{CF714E99-CEBA-4FB8-9B98-C4B1B52EF7F8}" destId="{18B8C534-5935-4895-A6AE-F2127D480479}" srcOrd="0" destOrd="0" presId="urn:microsoft.com/office/officeart/2005/8/layout/radial1"/>
    <dgm:cxn modelId="{9914F31C-22A7-41B7-B690-0A50D8A4F6A1}" srcId="{538BAA18-80C9-4E63-BEE9-7AAC344EA00C}" destId="{0FF7C1D5-4A1B-4AA5-BC3E-B93F20BA419E}" srcOrd="4" destOrd="0" parTransId="{D93169F6-48EA-43E2-BBC3-EB667C1903A2}" sibTransId="{985155B3-1EF3-4E78-97FC-42DE1A4DD7F4}"/>
    <dgm:cxn modelId="{53083B1D-7722-4FDC-AA68-38359D5D462E}" type="presOf" srcId="{D93169F6-48EA-43E2-BBC3-EB667C1903A2}" destId="{6707FC3F-26D4-467B-93A4-69F69ADDAB03}" srcOrd="1" destOrd="0" presId="urn:microsoft.com/office/officeart/2005/8/layout/radial1"/>
    <dgm:cxn modelId="{832A531D-7048-4D2D-B5ED-BB0B4C68819A}" srcId="{538BAA18-80C9-4E63-BEE9-7AAC344EA00C}" destId="{FE3312DD-8DD5-4025-8BAC-60CCBFD728AE}" srcOrd="1" destOrd="0" parTransId="{D33797BD-CFF3-4E1F-9432-ADB3ED6F3469}" sibTransId="{4CF314AD-C7B0-45BA-B620-FBB6486D9AF8}"/>
    <dgm:cxn modelId="{4891221F-25D3-479D-B0B6-C3AACC0BC97D}" type="presOf" srcId="{538BAA18-80C9-4E63-BEE9-7AAC344EA00C}" destId="{D63FCFA1-A0FA-41B5-9FF8-5A6990D23DD7}" srcOrd="0" destOrd="0" presId="urn:microsoft.com/office/officeart/2005/8/layout/radial1"/>
    <dgm:cxn modelId="{D8CE012A-8DC9-4F31-BEA1-C48A18E35F4B}" type="presOf" srcId="{71037275-0FA2-42EC-A03B-F90FE27F24C0}" destId="{69FE1D3B-2294-4D2C-AA8A-AADCD1D3C1AB}" srcOrd="0" destOrd="0" presId="urn:microsoft.com/office/officeart/2005/8/layout/radial1"/>
    <dgm:cxn modelId="{6C972A37-895A-4535-A4BD-62BC477E8D53}" type="presOf" srcId="{D93169F6-48EA-43E2-BBC3-EB667C1903A2}" destId="{F96670AC-CD93-49FB-BB38-BC20D743B813}" srcOrd="0" destOrd="0" presId="urn:microsoft.com/office/officeart/2005/8/layout/radial1"/>
    <dgm:cxn modelId="{5BBDC23E-E575-4083-8E56-AA92D6DE1034}" type="presOf" srcId="{6BF5FF50-BFDA-40C5-B719-BFA3BC570A77}" destId="{755B90CC-1916-4C2F-8B0D-DBEC0D39E8FE}" srcOrd="0" destOrd="0" presId="urn:microsoft.com/office/officeart/2005/8/layout/radial1"/>
    <dgm:cxn modelId="{1B3A2F46-E0DC-49EB-B341-5223F8696670}" type="presOf" srcId="{3EEC57A1-C9EC-4302-96EA-6A5A53D08D73}" destId="{15922885-1746-4629-B782-E06CA8405FA5}" srcOrd="0" destOrd="0" presId="urn:microsoft.com/office/officeart/2005/8/layout/radial1"/>
    <dgm:cxn modelId="{64583F49-6F12-499B-904C-FC6AA2BBD9A3}" srcId="{538BAA18-80C9-4E63-BEE9-7AAC344EA00C}" destId="{3EEC57A1-C9EC-4302-96EA-6A5A53D08D73}" srcOrd="2" destOrd="0" parTransId="{71037275-0FA2-42EC-A03B-F90FE27F24C0}" sibTransId="{F05C543B-F8A6-4996-A105-228A1A6C05A0}"/>
    <dgm:cxn modelId="{2E437349-70D2-4EEB-925C-CB895EFAD0B9}" type="presOf" srcId="{D33797BD-CFF3-4E1F-9432-ADB3ED6F3469}" destId="{78A536AE-8247-435E-ADCB-110731877C66}" srcOrd="1" destOrd="0" presId="urn:microsoft.com/office/officeart/2005/8/layout/radial1"/>
    <dgm:cxn modelId="{CADF6E77-B91E-4000-8801-9F66D60FE66F}" srcId="{39B2C8B4-E06D-419F-9809-8EC2E19586AF}" destId="{538BAA18-80C9-4E63-BEE9-7AAC344EA00C}" srcOrd="0" destOrd="0" parTransId="{74712B7A-A3AB-4777-8C18-664E1548F2D2}" sibTransId="{91843C03-6193-4381-9C3E-E7E07074DC9B}"/>
    <dgm:cxn modelId="{86B0DD77-1C5E-4EA5-A046-5F2045375F45}" type="presOf" srcId="{CF714E99-CEBA-4FB8-9B98-C4B1B52EF7F8}" destId="{A6A57419-E6C4-49B1-8137-B57BE5CA9CBF}" srcOrd="1" destOrd="0" presId="urn:microsoft.com/office/officeart/2005/8/layout/radial1"/>
    <dgm:cxn modelId="{816619A6-33BA-4752-A85C-5123F91C0F8D}" srcId="{538BAA18-80C9-4E63-BEE9-7AAC344EA00C}" destId="{A8D1ED40-999A-46FA-915D-D46928C1A8D4}" srcOrd="0" destOrd="0" parTransId="{6BF5FF50-BFDA-40C5-B719-BFA3BC570A77}" sibTransId="{FC6A1686-1CD9-48CB-8A4C-F2B6DB0B4A61}"/>
    <dgm:cxn modelId="{91C787B3-AEC8-4F38-9ED8-55318FDB7B91}" srcId="{538BAA18-80C9-4E63-BEE9-7AAC344EA00C}" destId="{2D21F7BB-1E6A-4242-81C1-7D0EB214FEDB}" srcOrd="3" destOrd="0" parTransId="{CF714E99-CEBA-4FB8-9B98-C4B1B52EF7F8}" sibTransId="{4ABB637B-AB39-40BB-B3F3-CBDB91878D65}"/>
    <dgm:cxn modelId="{A8FF6FB5-5F92-4416-9FFC-1575773FECF9}" type="presOf" srcId="{D33797BD-CFF3-4E1F-9432-ADB3ED6F3469}" destId="{8FC8EA6B-0686-4A6E-80D8-7C027159DEDB}" srcOrd="0" destOrd="0" presId="urn:microsoft.com/office/officeart/2005/8/layout/radial1"/>
    <dgm:cxn modelId="{63D971BC-D551-4C05-A7A8-322622193B77}" type="presOf" srcId="{39B2C8B4-E06D-419F-9809-8EC2E19586AF}" destId="{FDA8676D-7DC4-4DAA-8A79-C7CFBA7B0FD4}" srcOrd="0" destOrd="0" presId="urn:microsoft.com/office/officeart/2005/8/layout/radial1"/>
    <dgm:cxn modelId="{A99F7DC6-9246-4F3D-A70C-D5082BEE20B5}" type="presOf" srcId="{A8D1ED40-999A-46FA-915D-D46928C1A8D4}" destId="{A3B87B40-4966-40D2-8D5D-D551F3F68EB3}" srcOrd="0" destOrd="0" presId="urn:microsoft.com/office/officeart/2005/8/layout/radial1"/>
    <dgm:cxn modelId="{773677D5-8852-4705-956C-F394E936BD2F}" type="presOf" srcId="{FE3312DD-8DD5-4025-8BAC-60CCBFD728AE}" destId="{9ACBF7DE-2598-44C6-92C0-D5F848B91978}" srcOrd="0" destOrd="0" presId="urn:microsoft.com/office/officeart/2005/8/layout/radial1"/>
    <dgm:cxn modelId="{70F21CD9-001A-413B-A151-AEA27B2A2E26}" type="presOf" srcId="{0FF7C1D5-4A1B-4AA5-BC3E-B93F20BA419E}" destId="{62D5F626-DC19-4BE0-83C3-41F2E347D59F}" srcOrd="0" destOrd="0" presId="urn:microsoft.com/office/officeart/2005/8/layout/radial1"/>
    <dgm:cxn modelId="{7BD18EE3-676E-4968-B956-D70E50316661}" type="presOf" srcId="{71037275-0FA2-42EC-A03B-F90FE27F24C0}" destId="{1ECA006E-0FFF-4049-AD55-A149A310F97A}" srcOrd="1" destOrd="0" presId="urn:microsoft.com/office/officeart/2005/8/layout/radial1"/>
    <dgm:cxn modelId="{AC279AEC-05CA-42AD-9D56-E4CE3761954D}" type="presOf" srcId="{6BF5FF50-BFDA-40C5-B719-BFA3BC570A77}" destId="{D81D908C-D12F-499E-AB51-0F4349E79E4E}" srcOrd="1" destOrd="0" presId="urn:microsoft.com/office/officeart/2005/8/layout/radial1"/>
    <dgm:cxn modelId="{7E157DF3-6373-44DE-A9D5-ABDA6AD64293}" type="presOf" srcId="{2D21F7BB-1E6A-4242-81C1-7D0EB214FEDB}" destId="{5F66057C-5770-4FB8-8DA6-BF43DC90F7B6}" srcOrd="0" destOrd="0" presId="urn:microsoft.com/office/officeart/2005/8/layout/radial1"/>
    <dgm:cxn modelId="{7D8E380B-DCB9-459A-ADF1-7197FA863D46}" type="presParOf" srcId="{FDA8676D-7DC4-4DAA-8A79-C7CFBA7B0FD4}" destId="{D63FCFA1-A0FA-41B5-9FF8-5A6990D23DD7}" srcOrd="0" destOrd="0" presId="urn:microsoft.com/office/officeart/2005/8/layout/radial1"/>
    <dgm:cxn modelId="{479524FA-D720-4C83-93D6-3FA856E50468}" type="presParOf" srcId="{FDA8676D-7DC4-4DAA-8A79-C7CFBA7B0FD4}" destId="{755B90CC-1916-4C2F-8B0D-DBEC0D39E8FE}" srcOrd="1" destOrd="0" presId="urn:microsoft.com/office/officeart/2005/8/layout/radial1"/>
    <dgm:cxn modelId="{58C86DAA-96DD-4E3A-A52B-CD3DBF298CA7}" type="presParOf" srcId="{755B90CC-1916-4C2F-8B0D-DBEC0D39E8FE}" destId="{D81D908C-D12F-499E-AB51-0F4349E79E4E}" srcOrd="0" destOrd="0" presId="urn:microsoft.com/office/officeart/2005/8/layout/radial1"/>
    <dgm:cxn modelId="{7EE179D4-3868-4F0B-970E-50532748ED32}" type="presParOf" srcId="{FDA8676D-7DC4-4DAA-8A79-C7CFBA7B0FD4}" destId="{A3B87B40-4966-40D2-8D5D-D551F3F68EB3}" srcOrd="2" destOrd="0" presId="urn:microsoft.com/office/officeart/2005/8/layout/radial1"/>
    <dgm:cxn modelId="{509F658E-123B-46C5-A8C0-9DA36D92D640}" type="presParOf" srcId="{FDA8676D-7DC4-4DAA-8A79-C7CFBA7B0FD4}" destId="{8FC8EA6B-0686-4A6E-80D8-7C027159DEDB}" srcOrd="3" destOrd="0" presId="urn:microsoft.com/office/officeart/2005/8/layout/radial1"/>
    <dgm:cxn modelId="{A68B4809-BE8C-4EC8-ACBF-E1CC94942FB7}" type="presParOf" srcId="{8FC8EA6B-0686-4A6E-80D8-7C027159DEDB}" destId="{78A536AE-8247-435E-ADCB-110731877C66}" srcOrd="0" destOrd="0" presId="urn:microsoft.com/office/officeart/2005/8/layout/radial1"/>
    <dgm:cxn modelId="{F91A2841-D83F-47DA-9166-116D6C13D31A}" type="presParOf" srcId="{FDA8676D-7DC4-4DAA-8A79-C7CFBA7B0FD4}" destId="{9ACBF7DE-2598-44C6-92C0-D5F848B91978}" srcOrd="4" destOrd="0" presId="urn:microsoft.com/office/officeart/2005/8/layout/radial1"/>
    <dgm:cxn modelId="{5042D44E-6E64-47C1-8150-0AC8CB232963}" type="presParOf" srcId="{FDA8676D-7DC4-4DAA-8A79-C7CFBA7B0FD4}" destId="{69FE1D3B-2294-4D2C-AA8A-AADCD1D3C1AB}" srcOrd="5" destOrd="0" presId="urn:microsoft.com/office/officeart/2005/8/layout/radial1"/>
    <dgm:cxn modelId="{AD4B6ACD-10CA-4D10-8A6B-9332DEF7DF06}" type="presParOf" srcId="{69FE1D3B-2294-4D2C-AA8A-AADCD1D3C1AB}" destId="{1ECA006E-0FFF-4049-AD55-A149A310F97A}" srcOrd="0" destOrd="0" presId="urn:microsoft.com/office/officeart/2005/8/layout/radial1"/>
    <dgm:cxn modelId="{01AF1B24-C618-4287-9594-1C47511F7D76}" type="presParOf" srcId="{FDA8676D-7DC4-4DAA-8A79-C7CFBA7B0FD4}" destId="{15922885-1746-4629-B782-E06CA8405FA5}" srcOrd="6" destOrd="0" presId="urn:microsoft.com/office/officeart/2005/8/layout/radial1"/>
    <dgm:cxn modelId="{DA05DC73-2A6B-4D64-810C-106A04AF758D}" type="presParOf" srcId="{FDA8676D-7DC4-4DAA-8A79-C7CFBA7B0FD4}" destId="{18B8C534-5935-4895-A6AE-F2127D480479}" srcOrd="7" destOrd="0" presId="urn:microsoft.com/office/officeart/2005/8/layout/radial1"/>
    <dgm:cxn modelId="{D98744C9-A756-4F3A-B606-713A72F9456C}" type="presParOf" srcId="{18B8C534-5935-4895-A6AE-F2127D480479}" destId="{A6A57419-E6C4-49B1-8137-B57BE5CA9CBF}" srcOrd="0" destOrd="0" presId="urn:microsoft.com/office/officeart/2005/8/layout/radial1"/>
    <dgm:cxn modelId="{E9FAAE15-3139-44F8-B7F0-F86094B62DFB}" type="presParOf" srcId="{FDA8676D-7DC4-4DAA-8A79-C7CFBA7B0FD4}" destId="{5F66057C-5770-4FB8-8DA6-BF43DC90F7B6}" srcOrd="8" destOrd="0" presId="urn:microsoft.com/office/officeart/2005/8/layout/radial1"/>
    <dgm:cxn modelId="{84274C7D-A7CF-4F13-8095-8D99DDB1999E}" type="presParOf" srcId="{FDA8676D-7DC4-4DAA-8A79-C7CFBA7B0FD4}" destId="{F96670AC-CD93-49FB-BB38-BC20D743B813}" srcOrd="9" destOrd="0" presId="urn:microsoft.com/office/officeart/2005/8/layout/radial1"/>
    <dgm:cxn modelId="{F674DFDB-C6F1-4786-B7CC-545E7258D6A3}" type="presParOf" srcId="{F96670AC-CD93-49FB-BB38-BC20D743B813}" destId="{6707FC3F-26D4-467B-93A4-69F69ADDAB03}" srcOrd="0" destOrd="0" presId="urn:microsoft.com/office/officeart/2005/8/layout/radial1"/>
    <dgm:cxn modelId="{75CF40A0-6FF8-42D5-8F02-8687AAEAE0C2}" type="presParOf" srcId="{FDA8676D-7DC4-4DAA-8A79-C7CFBA7B0FD4}" destId="{62D5F626-DC19-4BE0-83C3-41F2E347D59F}" srcOrd="10" destOrd="0" presId="urn:microsoft.com/office/officeart/2005/8/layout/radial1"/>
  </dgm:cxnLst>
  <dgm:bg/>
  <dgm:whole>
    <a:ln w="3175">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3FCFA1-A0FA-41B5-9FF8-5A6990D23DD7}">
      <dsp:nvSpPr>
        <dsp:cNvPr id="0" name=""/>
        <dsp:cNvSpPr/>
      </dsp:nvSpPr>
      <dsp:spPr>
        <a:xfrm>
          <a:off x="1766961" y="1351725"/>
          <a:ext cx="1038076" cy="1038076"/>
        </a:xfrm>
        <a:prstGeom prst="ellipse">
          <a:avLst/>
        </a:prstGeom>
        <a:solidFill>
          <a:schemeClr val="lt1">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t>Schulische Beratung</a:t>
          </a:r>
        </a:p>
      </dsp:txBody>
      <dsp:txXfrm>
        <a:off x="1918984" y="1503748"/>
        <a:ext cx="734030" cy="734030"/>
      </dsp:txXfrm>
    </dsp:sp>
    <dsp:sp modelId="{755B90CC-1916-4C2F-8B0D-DBEC0D39E8FE}">
      <dsp:nvSpPr>
        <dsp:cNvPr id="0" name=""/>
        <dsp:cNvSpPr/>
      </dsp:nvSpPr>
      <dsp:spPr>
        <a:xfrm rot="16200000">
          <a:off x="2130130" y="1175421"/>
          <a:ext cx="311739" cy="40869"/>
        </a:xfrm>
        <a:custGeom>
          <a:avLst/>
          <a:gdLst/>
          <a:ahLst/>
          <a:cxnLst/>
          <a:rect l="0" t="0" r="0" b="0"/>
          <a:pathLst>
            <a:path>
              <a:moveTo>
                <a:pt x="0" y="20434"/>
              </a:moveTo>
              <a:lnTo>
                <a:pt x="311739" y="20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278206" y="1188062"/>
        <a:ext cx="15586" cy="15586"/>
      </dsp:txXfrm>
    </dsp:sp>
    <dsp:sp modelId="{A3B87B40-4966-40D2-8D5D-D551F3F68EB3}">
      <dsp:nvSpPr>
        <dsp:cNvPr id="0" name=""/>
        <dsp:cNvSpPr/>
      </dsp:nvSpPr>
      <dsp:spPr>
        <a:xfrm>
          <a:off x="1766961" y="1909"/>
          <a:ext cx="1038076" cy="103807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t>Beratende Lehrkraft</a:t>
          </a:r>
        </a:p>
      </dsp:txBody>
      <dsp:txXfrm>
        <a:off x="1918984" y="153932"/>
        <a:ext cx="734030" cy="734030"/>
      </dsp:txXfrm>
    </dsp:sp>
    <dsp:sp modelId="{8FC8EA6B-0686-4A6E-80D8-7C027159DEDB}">
      <dsp:nvSpPr>
        <dsp:cNvPr id="0" name=""/>
        <dsp:cNvSpPr/>
      </dsp:nvSpPr>
      <dsp:spPr>
        <a:xfrm rot="20520000">
          <a:off x="2772005" y="1641771"/>
          <a:ext cx="311739" cy="40869"/>
        </a:xfrm>
        <a:custGeom>
          <a:avLst/>
          <a:gdLst/>
          <a:ahLst/>
          <a:cxnLst/>
          <a:rect l="0" t="0" r="0" b="0"/>
          <a:pathLst>
            <a:path>
              <a:moveTo>
                <a:pt x="0" y="20434"/>
              </a:moveTo>
              <a:lnTo>
                <a:pt x="311739" y="20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920082" y="1654412"/>
        <a:ext cx="15586" cy="15586"/>
      </dsp:txXfrm>
    </dsp:sp>
    <dsp:sp modelId="{9ACBF7DE-2598-44C6-92C0-D5F848B91978}">
      <dsp:nvSpPr>
        <dsp:cNvPr id="0" name=""/>
        <dsp:cNvSpPr/>
      </dsp:nvSpPr>
      <dsp:spPr>
        <a:xfrm>
          <a:off x="3050713" y="934609"/>
          <a:ext cx="1038076" cy="103807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t>Beziehung</a:t>
          </a:r>
        </a:p>
      </dsp:txBody>
      <dsp:txXfrm>
        <a:off x="3202736" y="1086632"/>
        <a:ext cx="734030" cy="734030"/>
      </dsp:txXfrm>
    </dsp:sp>
    <dsp:sp modelId="{69FE1D3B-2294-4D2C-AA8A-AADCD1D3C1AB}">
      <dsp:nvSpPr>
        <dsp:cNvPr id="0" name=""/>
        <dsp:cNvSpPr/>
      </dsp:nvSpPr>
      <dsp:spPr>
        <a:xfrm rot="3240000">
          <a:off x="2526831" y="2396341"/>
          <a:ext cx="311739" cy="40869"/>
        </a:xfrm>
        <a:custGeom>
          <a:avLst/>
          <a:gdLst/>
          <a:ahLst/>
          <a:cxnLst/>
          <a:rect l="0" t="0" r="0" b="0"/>
          <a:pathLst>
            <a:path>
              <a:moveTo>
                <a:pt x="0" y="20434"/>
              </a:moveTo>
              <a:lnTo>
                <a:pt x="311739" y="20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674907" y="2408982"/>
        <a:ext cx="15586" cy="15586"/>
      </dsp:txXfrm>
    </dsp:sp>
    <dsp:sp modelId="{15922885-1746-4629-B782-E06CA8405FA5}">
      <dsp:nvSpPr>
        <dsp:cNvPr id="0" name=""/>
        <dsp:cNvSpPr/>
      </dsp:nvSpPr>
      <dsp:spPr>
        <a:xfrm>
          <a:off x="2560363" y="2443749"/>
          <a:ext cx="1038076" cy="103807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t>Ratsuchende Person</a:t>
          </a:r>
        </a:p>
      </dsp:txBody>
      <dsp:txXfrm>
        <a:off x="2712386" y="2595772"/>
        <a:ext cx="734030" cy="734030"/>
      </dsp:txXfrm>
    </dsp:sp>
    <dsp:sp modelId="{18B8C534-5935-4895-A6AE-F2127D480479}">
      <dsp:nvSpPr>
        <dsp:cNvPr id="0" name=""/>
        <dsp:cNvSpPr/>
      </dsp:nvSpPr>
      <dsp:spPr>
        <a:xfrm rot="7560000">
          <a:off x="1733429" y="2396341"/>
          <a:ext cx="311739" cy="40869"/>
        </a:xfrm>
        <a:custGeom>
          <a:avLst/>
          <a:gdLst/>
          <a:ahLst/>
          <a:cxnLst/>
          <a:rect l="0" t="0" r="0" b="0"/>
          <a:pathLst>
            <a:path>
              <a:moveTo>
                <a:pt x="0" y="20434"/>
              </a:moveTo>
              <a:lnTo>
                <a:pt x="311739" y="20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1881505" y="2408982"/>
        <a:ext cx="15586" cy="15586"/>
      </dsp:txXfrm>
    </dsp:sp>
    <dsp:sp modelId="{5F66057C-5770-4FB8-8DA6-BF43DC90F7B6}">
      <dsp:nvSpPr>
        <dsp:cNvPr id="0" name=""/>
        <dsp:cNvSpPr/>
      </dsp:nvSpPr>
      <dsp:spPr>
        <a:xfrm>
          <a:off x="973560" y="2443749"/>
          <a:ext cx="1038076" cy="103807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t>Beratungs-gegenstand</a:t>
          </a:r>
        </a:p>
      </dsp:txBody>
      <dsp:txXfrm>
        <a:off x="1125583" y="2595772"/>
        <a:ext cx="734030" cy="734030"/>
      </dsp:txXfrm>
    </dsp:sp>
    <dsp:sp modelId="{F96670AC-CD93-49FB-BB38-BC20D743B813}">
      <dsp:nvSpPr>
        <dsp:cNvPr id="0" name=""/>
        <dsp:cNvSpPr/>
      </dsp:nvSpPr>
      <dsp:spPr>
        <a:xfrm rot="11880000">
          <a:off x="1488254" y="1641771"/>
          <a:ext cx="311739" cy="40869"/>
        </a:xfrm>
        <a:custGeom>
          <a:avLst/>
          <a:gdLst/>
          <a:ahLst/>
          <a:cxnLst/>
          <a:rect l="0" t="0" r="0" b="0"/>
          <a:pathLst>
            <a:path>
              <a:moveTo>
                <a:pt x="0" y="20434"/>
              </a:moveTo>
              <a:lnTo>
                <a:pt x="311739" y="204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rot="10800000">
        <a:off x="1636330" y="1654412"/>
        <a:ext cx="15586" cy="15586"/>
      </dsp:txXfrm>
    </dsp:sp>
    <dsp:sp modelId="{62D5F626-DC19-4BE0-83C3-41F2E347D59F}">
      <dsp:nvSpPr>
        <dsp:cNvPr id="0" name=""/>
        <dsp:cNvSpPr/>
      </dsp:nvSpPr>
      <dsp:spPr>
        <a:xfrm>
          <a:off x="483210" y="934609"/>
          <a:ext cx="1038076" cy="103807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DE" sz="900" kern="1200"/>
            <a:t>Kontext</a:t>
          </a:r>
        </a:p>
      </dsp:txBody>
      <dsp:txXfrm>
        <a:off x="635233" y="1086632"/>
        <a:ext cx="734030" cy="7340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B884-BE89-4E30-A162-DC39FB45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2419</Words>
  <Characters>15246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Banze, Anne-Christine</dc:creator>
  <cp:keywords/>
  <dc:description/>
  <cp:lastModifiedBy>Banze, Anne-Christine</cp:lastModifiedBy>
  <cp:revision>61</cp:revision>
  <dcterms:created xsi:type="dcterms:W3CDTF">2025-11-18T09:22:00Z</dcterms:created>
  <dcterms:modified xsi:type="dcterms:W3CDTF">2025-12-10T11:14:00Z</dcterms:modified>
</cp:coreProperties>
</file>