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8" w:rsidRDefault="00751C98" w:rsidP="00751C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1153160" cy="1153160"/>
            <wp:effectExtent l="0" t="0" r="889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F5B3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1113155" cy="11055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8" w:rsidRDefault="00751C98" w:rsidP="00751C98">
      <w:pPr>
        <w:spacing w:after="0"/>
        <w:jc w:val="center"/>
        <w:rPr>
          <w:rFonts w:ascii="UB Scala" w:hAnsi="UB Scala" w:cs="Times New Roman"/>
          <w:b/>
          <w:bCs/>
          <w:smallCaps/>
          <w:sz w:val="44"/>
          <w:szCs w:val="44"/>
        </w:rPr>
      </w:pPr>
      <w:r w:rsidRPr="00751C98">
        <w:rPr>
          <w:rFonts w:ascii="UB Scala" w:hAnsi="UB Scala" w:cs="Times New Roman"/>
          <w:b/>
          <w:bCs/>
          <w:smallCaps/>
          <w:sz w:val="44"/>
          <w:szCs w:val="44"/>
        </w:rPr>
        <w:t>Bayerisches Orient-Kolloquium</w:t>
      </w:r>
    </w:p>
    <w:p w:rsidR="00751C98" w:rsidRDefault="00751C98" w:rsidP="00751C98">
      <w:pPr>
        <w:spacing w:after="0"/>
        <w:jc w:val="center"/>
        <w:rPr>
          <w:rFonts w:ascii="UB Scala" w:hAnsi="UB Scala" w:cs="Times New Roman"/>
          <w:b/>
          <w:bCs/>
          <w:sz w:val="32"/>
          <w:szCs w:val="32"/>
        </w:rPr>
      </w:pPr>
      <w:r w:rsidRPr="00751C98">
        <w:rPr>
          <w:rFonts w:ascii="UB Scala" w:hAnsi="UB Scala" w:cs="Times New Roman"/>
          <w:b/>
          <w:bCs/>
          <w:sz w:val="32"/>
          <w:szCs w:val="32"/>
        </w:rPr>
        <w:t>Erlangen, Wintersemester  2013/14</w:t>
      </w:r>
    </w:p>
    <w:p w:rsidR="00751C98" w:rsidRPr="00751C98" w:rsidRDefault="00751C98" w:rsidP="00751C98">
      <w:pPr>
        <w:spacing w:after="0"/>
        <w:jc w:val="center"/>
        <w:rPr>
          <w:rFonts w:ascii="UB Scala" w:hAnsi="UB Scala" w:cs="Times New Roman"/>
          <w:b/>
          <w:bCs/>
          <w:sz w:val="32"/>
          <w:szCs w:val="32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r w:rsidRPr="00751C98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751C98">
        <w:rPr>
          <w:rFonts w:ascii="UB Scala" w:hAnsi="UB Scala" w:cs="TimesNewRomanPS-BoldMT"/>
          <w:b/>
          <w:bCs/>
          <w:sz w:val="24"/>
          <w:szCs w:val="24"/>
        </w:rPr>
        <w:t xml:space="preserve"> </w:t>
      </w:r>
      <w:r w:rsidRPr="00751C98">
        <w:rPr>
          <w:rFonts w:ascii="UB Scala" w:hAnsi="UB Scala" w:cs="TimesNewRomanPSMT"/>
          <w:sz w:val="24"/>
          <w:szCs w:val="24"/>
        </w:rPr>
        <w:t>24. Oktober 2013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</w:rPr>
      </w:pPr>
      <w:r w:rsidRPr="00751C98">
        <w:rPr>
          <w:rFonts w:ascii="UB Scala" w:hAnsi="UB Scala" w:cs="TimesNewRomanPS-BoldMT"/>
          <w:b/>
          <w:bCs/>
          <w:sz w:val="24"/>
          <w:szCs w:val="24"/>
        </w:rPr>
        <w:t>Der arabische Frühling, die erhoffte Demokratisierung und der Islamismus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</w:rPr>
      </w:pPr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 xml:space="preserve">Bassam Tibi, </w:t>
      </w:r>
      <w:r w:rsidRPr="00751C98">
        <w:rPr>
          <w:rFonts w:ascii="UB Scala" w:hAnsi="UB Scala" w:cs="TimesNewRomanPS-ItalicMT"/>
          <w:i/>
          <w:iCs/>
          <w:sz w:val="24"/>
          <w:szCs w:val="24"/>
        </w:rPr>
        <w:t xml:space="preserve">Göttingen 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r w:rsidRPr="00751C98">
        <w:rPr>
          <w:rFonts w:ascii="Times New Roman" w:hAnsi="Times New Roman" w:cs="Times New Roman"/>
          <w:sz w:val="24"/>
          <w:szCs w:val="24"/>
        </w:rPr>
        <w:t>●</w:t>
      </w:r>
      <w:r w:rsidRPr="00751C98">
        <w:rPr>
          <w:rFonts w:ascii="UB Scala" w:hAnsi="UB Scala" w:cs="TimesNewRomanPSMT"/>
          <w:sz w:val="24"/>
          <w:szCs w:val="24"/>
        </w:rPr>
        <w:t xml:space="preserve"> 07. November 2013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proofErr w:type="spellStart"/>
      <w:r w:rsidRPr="00751C98">
        <w:rPr>
          <w:rFonts w:ascii="UB Scala" w:hAnsi="UB Scala" w:cs="TimesNewRomanPS-BoldMT"/>
          <w:b/>
          <w:bCs/>
          <w:sz w:val="24"/>
          <w:szCs w:val="24"/>
        </w:rPr>
        <w:t>Oil</w:t>
      </w:r>
      <w:proofErr w:type="spellEnd"/>
      <w:r w:rsidRPr="00751C98">
        <w:rPr>
          <w:rFonts w:ascii="UB Scala" w:hAnsi="UB Scala" w:cs="TimesNewRomanPS-BoldMT"/>
          <w:b/>
          <w:bCs/>
          <w:sz w:val="24"/>
          <w:szCs w:val="24"/>
        </w:rPr>
        <w:t xml:space="preserve"> </w:t>
      </w:r>
      <w:proofErr w:type="spellStart"/>
      <w:r w:rsidRPr="00751C98">
        <w:rPr>
          <w:rFonts w:ascii="UB Scala" w:hAnsi="UB Scala" w:cs="TimesNewRomanPS-BoldMT"/>
          <w:b/>
          <w:bCs/>
          <w:sz w:val="24"/>
          <w:szCs w:val="24"/>
        </w:rPr>
        <w:t>for</w:t>
      </w:r>
      <w:proofErr w:type="spellEnd"/>
      <w:r w:rsidRPr="00751C98">
        <w:rPr>
          <w:rFonts w:ascii="UB Scala" w:hAnsi="UB Scala" w:cs="TimesNewRomanPS-BoldMT"/>
          <w:b/>
          <w:bCs/>
          <w:sz w:val="24"/>
          <w:szCs w:val="24"/>
        </w:rPr>
        <w:t xml:space="preserve"> Food* </w:t>
      </w:r>
      <w:r w:rsidRPr="00751C98">
        <w:rPr>
          <w:rFonts w:ascii="UB Scala" w:hAnsi="UB Scala" w:cs="TimesNewRomanPSMT"/>
          <w:sz w:val="24"/>
          <w:szCs w:val="24"/>
        </w:rPr>
        <w:t>(*dieser Vortrag findet in KH 2.019 statt)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  <w:lang w:val="en-US"/>
        </w:rPr>
      </w:pPr>
      <w:proofErr w:type="spellStart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>Eckart</w:t>
      </w:r>
      <w:proofErr w:type="spellEnd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>Wörtz</w:t>
      </w:r>
      <w:proofErr w:type="spellEnd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 xml:space="preserve">, </w:t>
      </w:r>
      <w:r w:rsidRPr="00751C98">
        <w:rPr>
          <w:rFonts w:ascii="UB Scala" w:hAnsi="UB Scala" w:cs="TimesNewRomanPS-BoldItalicMT"/>
          <w:i/>
          <w:iCs/>
          <w:sz w:val="24"/>
          <w:szCs w:val="24"/>
          <w:lang w:val="en-US"/>
        </w:rPr>
        <w:t>B</w:t>
      </w:r>
      <w:r w:rsidRPr="00751C98">
        <w:rPr>
          <w:rFonts w:ascii="UB Scala" w:hAnsi="UB Scala" w:cs="TimesNewRomanPS-ItalicMT"/>
          <w:i/>
          <w:iCs/>
          <w:sz w:val="24"/>
          <w:szCs w:val="24"/>
          <w:lang w:val="en-US"/>
        </w:rPr>
        <w:t>arcelona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  <w:proofErr w:type="gramStart"/>
      <w:r w:rsidRPr="00751C98">
        <w:rPr>
          <w:rFonts w:ascii="Times New Roman" w:hAnsi="Times New Roman" w:cs="Times New Roman"/>
          <w:b/>
          <w:bCs/>
          <w:sz w:val="24"/>
          <w:szCs w:val="24"/>
          <w:lang w:val="en-US"/>
        </w:rPr>
        <w:t>●</w:t>
      </w:r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 xml:space="preserve"> </w:t>
      </w:r>
      <w:r w:rsidRPr="00751C98">
        <w:rPr>
          <w:rFonts w:ascii="UB Scala" w:hAnsi="UB Scala" w:cs="TimesNewRomanPSMT"/>
          <w:sz w:val="24"/>
          <w:szCs w:val="24"/>
          <w:lang w:val="en-US"/>
        </w:rPr>
        <w:t>21.</w:t>
      </w:r>
      <w:proofErr w:type="gramEnd"/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November 2013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  <w:lang w:val="en-US"/>
        </w:rPr>
      </w:pPr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>“High Heels” and “</w:t>
      </w:r>
      <w:proofErr w:type="spellStart"/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>Tesettür</w:t>
      </w:r>
      <w:proofErr w:type="spellEnd"/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>”: Veiled Women as a Market in Turkey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</w:rPr>
      </w:pPr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 xml:space="preserve">Elif </w:t>
      </w:r>
      <w:proofErr w:type="spellStart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>Kocagöz</w:t>
      </w:r>
      <w:proofErr w:type="spellEnd"/>
      <w:r w:rsidRPr="00751C98">
        <w:rPr>
          <w:rFonts w:ascii="UB Scala" w:hAnsi="UB Scala" w:cs="TimesNewRomanPS-ItalicMT"/>
          <w:i/>
          <w:iCs/>
          <w:sz w:val="24"/>
          <w:szCs w:val="24"/>
        </w:rPr>
        <w:t xml:space="preserve">, Erlangen 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r w:rsidRPr="00751C98">
        <w:rPr>
          <w:rFonts w:ascii="Times New Roman" w:hAnsi="Times New Roman" w:cs="Times New Roman"/>
          <w:b/>
          <w:bCs/>
          <w:sz w:val="24"/>
          <w:szCs w:val="24"/>
        </w:rPr>
        <w:t>●</w:t>
      </w:r>
      <w:r w:rsidRPr="00751C98">
        <w:rPr>
          <w:rFonts w:ascii="UB Scala" w:hAnsi="UB Scala" w:cs="TimesNewRomanPS-BoldMT"/>
          <w:b/>
          <w:bCs/>
          <w:sz w:val="24"/>
          <w:szCs w:val="24"/>
        </w:rPr>
        <w:t xml:space="preserve"> </w:t>
      </w:r>
      <w:r w:rsidRPr="00751C98">
        <w:rPr>
          <w:rFonts w:ascii="UB Scala" w:hAnsi="UB Scala" w:cs="TimesNewRomanPSMT"/>
          <w:sz w:val="24"/>
          <w:szCs w:val="24"/>
        </w:rPr>
        <w:t>05. Dezember 2013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</w:rPr>
      </w:pPr>
      <w:r w:rsidRPr="00751C98">
        <w:rPr>
          <w:rFonts w:ascii="UB Scala" w:hAnsi="UB Scala" w:cs="TimesNewRomanPS-BoldMT"/>
          <w:b/>
          <w:bCs/>
          <w:sz w:val="24"/>
          <w:szCs w:val="24"/>
        </w:rPr>
        <w:t>Vorboten der Revolution: Arabische Romane und die Kunst des Widerstands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</w:rPr>
      </w:pPr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 xml:space="preserve">Friederike </w:t>
      </w:r>
      <w:proofErr w:type="spellStart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>Pannewick</w:t>
      </w:r>
      <w:proofErr w:type="spellEnd"/>
      <w:r w:rsidRPr="00751C98">
        <w:rPr>
          <w:rFonts w:ascii="UB Scala" w:hAnsi="UB Scala" w:cs="TimesNewRomanPS-ItalicMT"/>
          <w:i/>
          <w:iCs/>
          <w:sz w:val="24"/>
          <w:szCs w:val="24"/>
        </w:rPr>
        <w:t xml:space="preserve">, Marburg 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r w:rsidRPr="00751C98">
        <w:rPr>
          <w:rFonts w:ascii="Times New Roman" w:hAnsi="Times New Roman" w:cs="Times New Roman"/>
          <w:sz w:val="24"/>
          <w:szCs w:val="24"/>
        </w:rPr>
        <w:t>●</w:t>
      </w:r>
      <w:r w:rsidRPr="00751C98">
        <w:rPr>
          <w:rFonts w:ascii="UB Scala" w:hAnsi="UB Scala" w:cs="TimesNewRomanPSMT"/>
          <w:sz w:val="24"/>
          <w:szCs w:val="24"/>
        </w:rPr>
        <w:t xml:space="preserve"> 19. Dezember 2013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</w:rPr>
      </w:pPr>
      <w:r w:rsidRPr="00751C98">
        <w:rPr>
          <w:rFonts w:ascii="UB Scala" w:hAnsi="UB Scala" w:cs="TimesNewRomanPS-BoldMT"/>
          <w:b/>
          <w:bCs/>
          <w:sz w:val="24"/>
          <w:szCs w:val="24"/>
        </w:rPr>
        <w:t>Die offene soziale Frage: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</w:rPr>
      </w:pPr>
      <w:r w:rsidRPr="00751C98">
        <w:rPr>
          <w:rFonts w:ascii="UB Scala" w:hAnsi="UB Scala" w:cs="TimesNewRomanPS-BoldMT"/>
          <w:b/>
          <w:bCs/>
          <w:sz w:val="24"/>
          <w:szCs w:val="24"/>
        </w:rPr>
        <w:t>Sozioökonomische Proteste und der politische Transformationsprozess in Ägypten</w:t>
      </w:r>
    </w:p>
    <w:p w:rsidR="00751C98" w:rsidRPr="00001444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  <w:lang w:val="en-US"/>
        </w:rPr>
      </w:pPr>
      <w:r w:rsidRPr="00001444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 xml:space="preserve">Irene </w:t>
      </w:r>
      <w:proofErr w:type="spellStart"/>
      <w:r w:rsidRPr="00001444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>Weipert-Fenner</w:t>
      </w:r>
      <w:proofErr w:type="spellEnd"/>
      <w:r w:rsidRPr="00001444">
        <w:rPr>
          <w:rFonts w:ascii="UB Scala" w:hAnsi="UB Scala" w:cs="TimesNewRomanPS-ItalicMT"/>
          <w:i/>
          <w:iCs/>
          <w:sz w:val="24"/>
          <w:szCs w:val="24"/>
          <w:lang w:val="en-US"/>
        </w:rPr>
        <w:t xml:space="preserve">, Marburg </w:t>
      </w:r>
    </w:p>
    <w:p w:rsidR="00751C98" w:rsidRPr="00001444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  <w:proofErr w:type="gramStart"/>
      <w:r w:rsidRPr="00751C98">
        <w:rPr>
          <w:rFonts w:ascii="Times New Roman" w:hAnsi="Times New Roman" w:cs="Times New Roman"/>
          <w:sz w:val="24"/>
          <w:szCs w:val="24"/>
          <w:lang w:val="en-US"/>
        </w:rPr>
        <w:t>●</w:t>
      </w:r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09.</w:t>
      </w:r>
      <w:proofErr w:type="gramEnd"/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</w:t>
      </w:r>
      <w:proofErr w:type="spellStart"/>
      <w:r w:rsidRPr="00751C98">
        <w:rPr>
          <w:rFonts w:ascii="UB Scala" w:hAnsi="UB Scala" w:cs="TimesNewRomanPSMT"/>
          <w:sz w:val="24"/>
          <w:szCs w:val="24"/>
          <w:lang w:val="en-US"/>
        </w:rPr>
        <w:t>Januar</w:t>
      </w:r>
      <w:proofErr w:type="spellEnd"/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2014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  <w:lang w:val="en-US"/>
        </w:rPr>
      </w:pPr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>Economic and Social Developments in the Arab World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  <w:lang w:val="en-US"/>
        </w:rPr>
      </w:pPr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 xml:space="preserve">Ahmed Farouk </w:t>
      </w:r>
      <w:proofErr w:type="spellStart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>Ghoneim</w:t>
      </w:r>
      <w:proofErr w:type="spellEnd"/>
      <w:r w:rsidRPr="00751C98">
        <w:rPr>
          <w:rFonts w:ascii="UB Scala" w:hAnsi="UB Scala" w:cs="TimesNewRomanPS-ItalicMT"/>
          <w:i/>
          <w:iCs/>
          <w:sz w:val="24"/>
          <w:szCs w:val="24"/>
          <w:lang w:val="en-US"/>
        </w:rPr>
        <w:t xml:space="preserve">, </w:t>
      </w:r>
      <w:proofErr w:type="spellStart"/>
      <w:r w:rsidRPr="00751C98">
        <w:rPr>
          <w:rFonts w:ascii="UB Scala" w:hAnsi="UB Scala" w:cs="TimesNewRomanPS-ItalicMT"/>
          <w:i/>
          <w:iCs/>
          <w:sz w:val="24"/>
          <w:szCs w:val="24"/>
          <w:lang w:val="en-US"/>
        </w:rPr>
        <w:t>Kairo</w:t>
      </w:r>
      <w:proofErr w:type="spellEnd"/>
      <w:r w:rsidRPr="00751C98">
        <w:rPr>
          <w:rFonts w:ascii="UB Scala" w:hAnsi="UB Scala" w:cs="TimesNewRomanPS-ItalicMT"/>
          <w:i/>
          <w:iCs/>
          <w:sz w:val="24"/>
          <w:szCs w:val="24"/>
          <w:lang w:val="en-US"/>
        </w:rPr>
        <w:t xml:space="preserve"> 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  <w:proofErr w:type="gramStart"/>
      <w:r w:rsidRPr="00751C98">
        <w:rPr>
          <w:rFonts w:ascii="Times New Roman" w:hAnsi="Times New Roman" w:cs="Times New Roman"/>
          <w:sz w:val="24"/>
          <w:szCs w:val="24"/>
          <w:lang w:val="en-US"/>
        </w:rPr>
        <w:t>●</w:t>
      </w:r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16.</w:t>
      </w:r>
      <w:proofErr w:type="gramEnd"/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</w:t>
      </w:r>
      <w:proofErr w:type="spellStart"/>
      <w:r w:rsidRPr="00751C98">
        <w:rPr>
          <w:rFonts w:ascii="UB Scala" w:hAnsi="UB Scala" w:cs="TimesNewRomanPSMT"/>
          <w:sz w:val="24"/>
          <w:szCs w:val="24"/>
          <w:lang w:val="en-US"/>
        </w:rPr>
        <w:t>Januar</w:t>
      </w:r>
      <w:proofErr w:type="spellEnd"/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2014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  <w:lang w:val="en-US"/>
        </w:rPr>
      </w:pPr>
      <w:proofErr w:type="gramStart"/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>Beyond Rapprochement?</w:t>
      </w:r>
      <w:proofErr w:type="gramEnd"/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 xml:space="preserve"> </w:t>
      </w:r>
      <w:proofErr w:type="spellStart"/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>Postsecular</w:t>
      </w:r>
      <w:proofErr w:type="spellEnd"/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 xml:space="preserve"> Ethics of the City*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r w:rsidRPr="00751C98">
        <w:rPr>
          <w:rFonts w:ascii="UB Scala" w:hAnsi="UB Scala" w:cs="TimesNewRomanPSMT"/>
          <w:sz w:val="24"/>
          <w:szCs w:val="24"/>
        </w:rPr>
        <w:t>(*dieser Vortrag findet in KH 1.020 statt)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  <w:lang w:val="en-US"/>
        </w:rPr>
      </w:pPr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  <w:lang w:val="en-US"/>
        </w:rPr>
        <w:t>Justin Beaumont</w:t>
      </w:r>
      <w:r w:rsidRPr="00751C98">
        <w:rPr>
          <w:rFonts w:ascii="UB Scala" w:hAnsi="UB Scala" w:cs="TimesNewRomanPS-ItalicMT"/>
          <w:i/>
          <w:iCs/>
          <w:sz w:val="24"/>
          <w:szCs w:val="24"/>
          <w:lang w:val="en-US"/>
        </w:rPr>
        <w:t>, Groningen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  <w:lang w:val="en-US"/>
        </w:rPr>
      </w:pPr>
      <w:proofErr w:type="gramStart"/>
      <w:r w:rsidRPr="00751C98">
        <w:rPr>
          <w:rFonts w:ascii="Times New Roman" w:hAnsi="Times New Roman" w:cs="Times New Roman"/>
          <w:sz w:val="24"/>
          <w:szCs w:val="24"/>
          <w:lang w:val="en-US"/>
        </w:rPr>
        <w:t>●</w:t>
      </w:r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23.</w:t>
      </w:r>
      <w:proofErr w:type="gramEnd"/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</w:t>
      </w:r>
      <w:proofErr w:type="spellStart"/>
      <w:r w:rsidRPr="00751C98">
        <w:rPr>
          <w:rFonts w:ascii="UB Scala" w:hAnsi="UB Scala" w:cs="TimesNewRomanPSMT"/>
          <w:sz w:val="24"/>
          <w:szCs w:val="24"/>
          <w:lang w:val="en-US"/>
        </w:rPr>
        <w:t>Januar</w:t>
      </w:r>
      <w:proofErr w:type="spellEnd"/>
      <w:r w:rsidRPr="00751C98">
        <w:rPr>
          <w:rFonts w:ascii="UB Scala" w:hAnsi="UB Scala" w:cs="TimesNewRomanPSMT"/>
          <w:sz w:val="24"/>
          <w:szCs w:val="24"/>
          <w:lang w:val="en-US"/>
        </w:rPr>
        <w:t xml:space="preserve"> 2014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  <w:lang w:val="en-US"/>
        </w:rPr>
      </w:pPr>
      <w:r w:rsidRPr="00751C98">
        <w:rPr>
          <w:rFonts w:ascii="UB Scala" w:hAnsi="UB Scala" w:cs="TimesNewRomanPS-BoldMT"/>
          <w:b/>
          <w:bCs/>
          <w:sz w:val="24"/>
          <w:szCs w:val="24"/>
          <w:lang w:val="en-US"/>
        </w:rPr>
        <w:t>The Genesis of Allah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ItalicMT"/>
          <w:i/>
          <w:iCs/>
          <w:sz w:val="24"/>
          <w:szCs w:val="24"/>
        </w:rPr>
      </w:pPr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>Aziz Al-</w:t>
      </w:r>
      <w:proofErr w:type="spellStart"/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>Azmeh</w:t>
      </w:r>
      <w:proofErr w:type="spellEnd"/>
      <w:r w:rsidRPr="00751C98">
        <w:rPr>
          <w:rFonts w:ascii="UB Scala" w:hAnsi="UB Scala" w:cs="TimesNewRomanPS-ItalicMT"/>
          <w:i/>
          <w:iCs/>
          <w:sz w:val="24"/>
          <w:szCs w:val="24"/>
        </w:rPr>
        <w:t xml:space="preserve">, Budapest 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r w:rsidRPr="00751C98">
        <w:rPr>
          <w:rFonts w:ascii="Times New Roman" w:hAnsi="Times New Roman" w:cs="Times New Roman"/>
          <w:sz w:val="24"/>
          <w:szCs w:val="24"/>
        </w:rPr>
        <w:t>●</w:t>
      </w:r>
      <w:r w:rsidRPr="00751C98">
        <w:rPr>
          <w:rFonts w:ascii="UB Scala" w:hAnsi="UB Scala" w:cs="TimesNewRomanPSMT"/>
          <w:sz w:val="24"/>
          <w:szCs w:val="24"/>
        </w:rPr>
        <w:t xml:space="preserve"> 06. Februar 2014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</w:rPr>
      </w:pPr>
      <w:r w:rsidRPr="00751C98">
        <w:rPr>
          <w:rFonts w:ascii="UB Scala" w:hAnsi="UB Scala" w:cs="TimesNewRomanPS-BoldMT"/>
          <w:b/>
          <w:bCs/>
          <w:sz w:val="24"/>
          <w:szCs w:val="24"/>
        </w:rPr>
        <w:t xml:space="preserve">Feeling </w:t>
      </w:r>
      <w:proofErr w:type="spellStart"/>
      <w:r w:rsidRPr="00751C98">
        <w:rPr>
          <w:rFonts w:ascii="UB Scala" w:hAnsi="UB Scala" w:cs="TimesNewRomanPS-BoldMT"/>
          <w:b/>
          <w:bCs/>
          <w:sz w:val="24"/>
          <w:szCs w:val="24"/>
        </w:rPr>
        <w:t>at</w:t>
      </w:r>
      <w:proofErr w:type="spellEnd"/>
      <w:r w:rsidRPr="00751C98">
        <w:rPr>
          <w:rFonts w:ascii="UB Scala" w:hAnsi="UB Scala" w:cs="TimesNewRomanPS-BoldMT"/>
          <w:b/>
          <w:bCs/>
          <w:sz w:val="24"/>
          <w:szCs w:val="24"/>
        </w:rPr>
        <w:t xml:space="preserve"> Home in </w:t>
      </w:r>
      <w:proofErr w:type="spellStart"/>
      <w:r w:rsidRPr="00751C98">
        <w:rPr>
          <w:rFonts w:ascii="UB Scala" w:hAnsi="UB Scala" w:cs="TimesNewRomanPS-BoldMT"/>
          <w:b/>
          <w:bCs/>
          <w:sz w:val="24"/>
          <w:szCs w:val="24"/>
        </w:rPr>
        <w:t>the</w:t>
      </w:r>
      <w:proofErr w:type="spellEnd"/>
      <w:r w:rsidRPr="00751C98">
        <w:rPr>
          <w:rFonts w:ascii="UB Scala" w:hAnsi="UB Scala" w:cs="TimesNewRomanPS-BoldMT"/>
          <w:b/>
          <w:bCs/>
          <w:sz w:val="24"/>
          <w:szCs w:val="24"/>
        </w:rPr>
        <w:t xml:space="preserve"> West Bank: Die Bedeutung von Haus und Heimat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  <w:sz w:val="24"/>
          <w:szCs w:val="24"/>
        </w:rPr>
      </w:pPr>
      <w:r w:rsidRPr="00751C98">
        <w:rPr>
          <w:rFonts w:ascii="UB Scala" w:hAnsi="UB Scala" w:cs="TimesNewRomanPS-BoldMT"/>
          <w:b/>
          <w:bCs/>
          <w:sz w:val="24"/>
          <w:szCs w:val="24"/>
        </w:rPr>
        <w:t>unter nationalreligiösen Siedlern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MT"/>
          <w:sz w:val="24"/>
          <w:szCs w:val="24"/>
        </w:rPr>
      </w:pPr>
      <w:r w:rsidRPr="00751C98">
        <w:rPr>
          <w:rFonts w:ascii="UB Scala" w:hAnsi="UB Scala" w:cs="TimesNewRomanPS-BoldItalicMT"/>
          <w:b/>
          <w:bCs/>
          <w:i/>
          <w:iCs/>
          <w:sz w:val="24"/>
          <w:szCs w:val="24"/>
        </w:rPr>
        <w:t>Steffen Hagemann</w:t>
      </w:r>
      <w:r w:rsidRPr="00751C98">
        <w:rPr>
          <w:rFonts w:ascii="UB Scala" w:hAnsi="UB Scala" w:cs="TimesNewRomanPS-ItalicMT"/>
          <w:i/>
          <w:iCs/>
          <w:sz w:val="24"/>
          <w:szCs w:val="24"/>
        </w:rPr>
        <w:t xml:space="preserve">, Kaiserslautern </w:t>
      </w:r>
      <w:r w:rsidRPr="00751C98">
        <w:rPr>
          <w:rFonts w:ascii="UB Scala" w:hAnsi="UB Scala" w:cs="TimesNewRomanPSMT"/>
          <w:sz w:val="24"/>
          <w:szCs w:val="24"/>
        </w:rPr>
        <w:t>______________________________________________________________________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 w:cs="TimesNewRomanPS-BoldMT"/>
          <w:b/>
          <w:bCs/>
        </w:rPr>
      </w:pPr>
      <w:r w:rsidRPr="00751C98">
        <w:rPr>
          <w:rFonts w:ascii="UB Scala" w:hAnsi="UB Scala" w:cs="TimesNewRomanPS-BoldMT"/>
          <w:b/>
          <w:bCs/>
        </w:rPr>
        <w:t>Die Vorträge finden jeweils donnerstags um 18.15 Uhr statt.</w:t>
      </w:r>
    </w:p>
    <w:p w:rsidR="00751C98" w:rsidRPr="00751C98" w:rsidRDefault="00751C98" w:rsidP="00751C98">
      <w:pPr>
        <w:autoSpaceDE w:val="0"/>
        <w:autoSpaceDN w:val="0"/>
        <w:adjustRightInd w:val="0"/>
        <w:spacing w:after="0" w:line="240" w:lineRule="auto"/>
        <w:rPr>
          <w:rFonts w:ascii="UB Scala" w:hAnsi="UB Scala"/>
        </w:rPr>
      </w:pPr>
      <w:r w:rsidRPr="00751C98">
        <w:rPr>
          <w:rFonts w:ascii="UB Scala" w:hAnsi="UB Scala" w:cs="TimesNewRomanPS-BoldMT"/>
          <w:b/>
          <w:bCs/>
        </w:rPr>
        <w:t>Ort: Erlangen, Kollegienhaus Raum 1.011</w:t>
      </w:r>
      <w:r w:rsidR="00E273EA">
        <w:rPr>
          <w:rFonts w:ascii="UB Scala" w:hAnsi="UB Scala" w:cs="TimesNewRomanPS-BoldMT"/>
          <w:b/>
          <w:bCs/>
        </w:rPr>
        <w:t>,</w:t>
      </w:r>
      <w:r w:rsidRPr="00751C98">
        <w:rPr>
          <w:rFonts w:ascii="UB Scala" w:hAnsi="UB Scala"/>
        </w:rPr>
        <w:t xml:space="preserve"> </w:t>
      </w:r>
      <w:r w:rsidRPr="00751C98">
        <w:rPr>
          <w:rStyle w:val="Fett"/>
          <w:rFonts w:ascii="UB Scala" w:hAnsi="UB Scala"/>
        </w:rPr>
        <w:t>Universitätsstraße 15, 91054 Erlangen</w:t>
      </w:r>
      <w:bookmarkStart w:id="0" w:name="_GoBack"/>
      <w:bookmarkEnd w:id="0"/>
    </w:p>
    <w:sectPr w:rsidR="00751C98" w:rsidRPr="00751C98" w:rsidSect="0000144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98"/>
    <w:rsid w:val="00001444"/>
    <w:rsid w:val="00073778"/>
    <w:rsid w:val="000F5B37"/>
    <w:rsid w:val="006518F9"/>
    <w:rsid w:val="006C5B2B"/>
    <w:rsid w:val="00751C98"/>
    <w:rsid w:val="00E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C98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C98"/>
    <w:rPr>
      <w:rFonts w:ascii="Tahoma" w:eastAsia="Calibri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51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C98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C98"/>
    <w:rPr>
      <w:rFonts w:ascii="Tahoma" w:eastAsia="Calibri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51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Turkologie</dc:creator>
  <cp:lastModifiedBy>Turkologie</cp:lastModifiedBy>
  <cp:revision>3</cp:revision>
  <dcterms:created xsi:type="dcterms:W3CDTF">2013-10-17T10:54:00Z</dcterms:created>
  <dcterms:modified xsi:type="dcterms:W3CDTF">2013-10-17T11:20:00Z</dcterms:modified>
</cp:coreProperties>
</file>