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E0247" w14:textId="77777777" w:rsidR="00563F71" w:rsidRPr="00803F7A" w:rsidRDefault="00563F71" w:rsidP="006700D4">
      <w:pPr>
        <w:pStyle w:val="berschrift2"/>
        <w:numPr>
          <w:ilvl w:val="0"/>
          <w:numId w:val="0"/>
        </w:numPr>
        <w:rPr>
          <w:sz w:val="32"/>
        </w:rPr>
      </w:pPr>
      <w:bookmarkStart w:id="0" w:name="_Toc507574011"/>
      <w:r w:rsidRPr="00803F7A">
        <w:rPr>
          <w:sz w:val="32"/>
        </w:rPr>
        <w:t>Beschreibung einer Verarbeitungstätigkeit</w:t>
      </w:r>
      <w:bookmarkEnd w:id="0"/>
    </w:p>
    <w:p w14:paraId="135A2FC4" w14:textId="77777777"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1. Allgemeine Angaben</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3119"/>
        <w:gridCol w:w="2790"/>
      </w:tblGrid>
      <w:tr w:rsidR="00563F71" w:rsidRPr="00563F71" w14:paraId="4116AEA4" w14:textId="77777777" w:rsidTr="00E836CC">
        <w:tc>
          <w:tcPr>
            <w:tcW w:w="4606" w:type="dxa"/>
            <w:tcMar>
              <w:top w:w="57" w:type="dxa"/>
              <w:bottom w:w="57" w:type="dxa"/>
            </w:tcMar>
          </w:tcPr>
          <w:p w14:paraId="05E7411B" w14:textId="77777777"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Bezeichnung der Verarbeitungstätigkeit</w:t>
            </w:r>
          </w:p>
          <w:p w14:paraId="13B9668D" w14:textId="6D539B55" w:rsidR="00563F71" w:rsidRPr="00563F71" w:rsidRDefault="002508FC" w:rsidP="00563F71">
            <w:pPr>
              <w:spacing w:before="40" w:line="240" w:lineRule="auto"/>
              <w:rPr>
                <w:rFonts w:cs="Arial"/>
                <w:b/>
                <w:sz w:val="18"/>
                <w:szCs w:val="18"/>
                <w:lang w:eastAsia="de-DE"/>
              </w:rPr>
            </w:pPr>
            <w:r w:rsidRPr="002508FC">
              <w:rPr>
                <w:rFonts w:cs="Arial"/>
                <w:noProof/>
                <w:szCs w:val="22"/>
                <w:highlight w:val="yellow"/>
                <w:lang w:eastAsia="de-DE"/>
              </w:rPr>
              <w:t>Verarbeitungstätigkeit XYZ</w:t>
            </w:r>
          </w:p>
        </w:tc>
        <w:tc>
          <w:tcPr>
            <w:tcW w:w="3119" w:type="dxa"/>
            <w:tcMar>
              <w:top w:w="57" w:type="dxa"/>
              <w:bottom w:w="57" w:type="dxa"/>
            </w:tcMar>
          </w:tcPr>
          <w:p w14:paraId="4A9FFC79" w14:textId="77777777"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Aktenzeichen</w:t>
            </w:r>
          </w:p>
          <w:p w14:paraId="76A59235" w14:textId="77777777" w:rsidR="00563F71" w:rsidRPr="00563F71" w:rsidRDefault="00502163" w:rsidP="00563F71">
            <w:pPr>
              <w:spacing w:before="40" w:line="240" w:lineRule="auto"/>
              <w:rPr>
                <w:rFonts w:cs="Arial"/>
                <w:szCs w:val="22"/>
                <w:lang w:eastAsia="de-DE"/>
              </w:rPr>
            </w:pPr>
            <w:r>
              <w:rPr>
                <w:rFonts w:cs="Arial"/>
                <w:noProof/>
                <w:szCs w:val="22"/>
                <w:lang w:eastAsia="de-DE"/>
              </w:rPr>
              <w:fldChar w:fldCharType="begin">
                <w:ffData>
                  <w:name w:val=""/>
                  <w:enabled/>
                  <w:calcOnExit w:val="0"/>
                  <w:textInput/>
                </w:ffData>
              </w:fldChar>
            </w:r>
            <w:r>
              <w:rPr>
                <w:rFonts w:cs="Arial"/>
                <w:noProof/>
                <w:szCs w:val="22"/>
                <w:lang w:eastAsia="de-DE"/>
              </w:rPr>
              <w:instrText xml:space="preserve"> FORMTEXT </w:instrText>
            </w:r>
            <w:r>
              <w:rPr>
                <w:rFonts w:cs="Arial"/>
                <w:noProof/>
                <w:szCs w:val="22"/>
                <w:lang w:eastAsia="de-DE"/>
              </w:rPr>
            </w:r>
            <w:r>
              <w:rPr>
                <w:rFonts w:cs="Arial"/>
                <w:noProof/>
                <w:szCs w:val="22"/>
                <w:lang w:eastAsia="de-DE"/>
              </w:rPr>
              <w:fldChar w:fldCharType="separate"/>
            </w:r>
            <w:r>
              <w:rPr>
                <w:rFonts w:cs="Arial"/>
                <w:noProof/>
                <w:szCs w:val="22"/>
                <w:lang w:eastAsia="de-DE"/>
              </w:rPr>
              <w:t> </w:t>
            </w:r>
            <w:r>
              <w:rPr>
                <w:rFonts w:cs="Arial"/>
                <w:noProof/>
                <w:szCs w:val="22"/>
                <w:lang w:eastAsia="de-DE"/>
              </w:rPr>
              <w:t> </w:t>
            </w:r>
            <w:r>
              <w:rPr>
                <w:rFonts w:cs="Arial"/>
                <w:noProof/>
                <w:szCs w:val="22"/>
                <w:lang w:eastAsia="de-DE"/>
              </w:rPr>
              <w:t> </w:t>
            </w:r>
            <w:r>
              <w:rPr>
                <w:rFonts w:cs="Arial"/>
                <w:noProof/>
                <w:szCs w:val="22"/>
                <w:lang w:eastAsia="de-DE"/>
              </w:rPr>
              <w:t> </w:t>
            </w:r>
            <w:r>
              <w:rPr>
                <w:rFonts w:cs="Arial"/>
                <w:noProof/>
                <w:szCs w:val="22"/>
                <w:lang w:eastAsia="de-DE"/>
              </w:rPr>
              <w:t> </w:t>
            </w:r>
            <w:r>
              <w:rPr>
                <w:rFonts w:cs="Arial"/>
                <w:noProof/>
                <w:szCs w:val="22"/>
                <w:lang w:eastAsia="de-DE"/>
              </w:rPr>
              <w:fldChar w:fldCharType="end"/>
            </w:r>
          </w:p>
        </w:tc>
        <w:tc>
          <w:tcPr>
            <w:tcW w:w="2790" w:type="dxa"/>
            <w:tcMar>
              <w:top w:w="57" w:type="dxa"/>
              <w:bottom w:w="57" w:type="dxa"/>
            </w:tcMar>
          </w:tcPr>
          <w:p w14:paraId="48E6FCCE" w14:textId="77777777"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Stand:</w:t>
            </w:r>
          </w:p>
          <w:p w14:paraId="607D46EC" w14:textId="26F26CE0" w:rsidR="00563F71" w:rsidRPr="00563F71" w:rsidRDefault="002508FC" w:rsidP="00563F71">
            <w:pPr>
              <w:spacing w:before="40" w:line="240" w:lineRule="auto"/>
              <w:rPr>
                <w:rFonts w:cs="Arial"/>
                <w:szCs w:val="22"/>
                <w:lang w:eastAsia="de-DE"/>
              </w:rPr>
            </w:pPr>
            <w:r w:rsidRPr="002508FC">
              <w:rPr>
                <w:rFonts w:cs="Arial"/>
                <w:szCs w:val="22"/>
                <w:highlight w:val="yellow"/>
                <w:lang w:eastAsia="de-DE"/>
              </w:rPr>
              <w:t>??.??.????</w:t>
            </w:r>
          </w:p>
        </w:tc>
      </w:tr>
      <w:tr w:rsidR="00563F71" w:rsidRPr="00563F71" w14:paraId="38343802" w14:textId="77777777" w:rsidTr="00E836CC">
        <w:tc>
          <w:tcPr>
            <w:tcW w:w="10515" w:type="dxa"/>
            <w:gridSpan w:val="3"/>
            <w:tcMar>
              <w:top w:w="57" w:type="dxa"/>
              <w:bottom w:w="57" w:type="dxa"/>
            </w:tcMar>
          </w:tcPr>
          <w:p w14:paraId="1E369A6E" w14:textId="77777777"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Verantwortlicher (</w:t>
            </w:r>
            <w:r w:rsidRPr="00563F71">
              <w:rPr>
                <w:rFonts w:cs="Arial"/>
                <w:sz w:val="18"/>
                <w:szCs w:val="18"/>
                <w:lang w:eastAsia="de-DE"/>
              </w:rPr>
              <w:t>Bezeichnung, Anschrift, E-Mail-Adresse und Telefonnummer der öffentlichen Stelle)</w:t>
            </w:r>
          </w:p>
          <w:p w14:paraId="12BF6D74" w14:textId="06F57E8D" w:rsidR="00842819" w:rsidRPr="00842819" w:rsidRDefault="00842819" w:rsidP="002508FC">
            <w:pPr>
              <w:spacing w:line="240" w:lineRule="auto"/>
              <w:rPr>
                <w:rFonts w:cs="Arial"/>
                <w:b/>
                <w:lang w:eastAsia="de-DE"/>
              </w:rPr>
            </w:pPr>
            <w:r w:rsidRPr="00842819">
              <w:rPr>
                <w:rFonts w:cs="Arial"/>
                <w:b/>
                <w:lang w:eastAsia="de-DE"/>
              </w:rPr>
              <w:t>Otto-Friedrich-Universität Bamberg</w:t>
            </w:r>
          </w:p>
          <w:p w14:paraId="30A40CDD" w14:textId="526FCB6B" w:rsidR="00842819" w:rsidRPr="00842819" w:rsidRDefault="00842819" w:rsidP="002508FC">
            <w:pPr>
              <w:spacing w:line="240" w:lineRule="auto"/>
              <w:rPr>
                <w:rFonts w:cs="Arial"/>
                <w:b/>
                <w:lang w:eastAsia="de-DE"/>
              </w:rPr>
            </w:pPr>
            <w:r w:rsidRPr="00842819">
              <w:rPr>
                <w:rFonts w:cs="Arial"/>
                <w:b/>
                <w:lang w:eastAsia="de-DE"/>
              </w:rPr>
              <w:t>Präsident Prof. Dr. Dr. Godehard Ruppert</w:t>
            </w:r>
          </w:p>
          <w:p w14:paraId="14ADBF31" w14:textId="77777777" w:rsidR="00842819" w:rsidRPr="00D1185D" w:rsidRDefault="00842819" w:rsidP="00842819">
            <w:pPr>
              <w:spacing w:line="240" w:lineRule="auto"/>
              <w:rPr>
                <w:rFonts w:cs="Arial"/>
                <w:lang w:eastAsia="de-DE"/>
              </w:rPr>
            </w:pPr>
            <w:r w:rsidRPr="00D1185D">
              <w:rPr>
                <w:rFonts w:cs="Arial"/>
                <w:lang w:eastAsia="de-DE"/>
              </w:rPr>
              <w:t>Kapuzinerstraße 16</w:t>
            </w:r>
          </w:p>
          <w:p w14:paraId="688C78FD" w14:textId="77777777" w:rsidR="00842819" w:rsidRPr="00D1185D" w:rsidRDefault="00842819" w:rsidP="00842819">
            <w:pPr>
              <w:spacing w:line="240" w:lineRule="auto"/>
              <w:rPr>
                <w:rFonts w:cs="Arial"/>
                <w:lang w:eastAsia="de-DE"/>
              </w:rPr>
            </w:pPr>
            <w:r w:rsidRPr="00D1185D">
              <w:rPr>
                <w:rFonts w:cs="Arial"/>
                <w:lang w:eastAsia="de-DE"/>
              </w:rPr>
              <w:t>96047 Bamberg</w:t>
            </w:r>
          </w:p>
          <w:p w14:paraId="700A78F8" w14:textId="3607CAFD" w:rsidR="00842819" w:rsidRPr="00D1185D" w:rsidRDefault="00842819" w:rsidP="00842819">
            <w:pPr>
              <w:spacing w:line="240" w:lineRule="auto"/>
              <w:rPr>
                <w:rFonts w:cs="Arial"/>
                <w:lang w:eastAsia="de-DE"/>
              </w:rPr>
            </w:pPr>
            <w:r>
              <w:rPr>
                <w:rFonts w:cs="Arial"/>
                <w:lang w:eastAsia="de-DE"/>
              </w:rPr>
              <w:t>Telefon: +49 951 863 1001</w:t>
            </w:r>
          </w:p>
          <w:p w14:paraId="5CCFB3FC" w14:textId="09C895C2" w:rsidR="00842819" w:rsidRPr="00D1185D" w:rsidRDefault="00842819" w:rsidP="00842819">
            <w:pPr>
              <w:spacing w:line="240" w:lineRule="auto"/>
              <w:rPr>
                <w:rFonts w:cs="Arial"/>
                <w:lang w:eastAsia="de-DE"/>
              </w:rPr>
            </w:pPr>
            <w:r>
              <w:rPr>
                <w:rFonts w:cs="Arial"/>
                <w:lang w:eastAsia="de-DE"/>
              </w:rPr>
              <w:t>FAX: +49 951 863 1012</w:t>
            </w:r>
          </w:p>
          <w:p w14:paraId="25DBA60F" w14:textId="79C4387E" w:rsidR="00842819" w:rsidRDefault="006C55E7" w:rsidP="00842819">
            <w:pPr>
              <w:spacing w:line="240" w:lineRule="auto"/>
              <w:rPr>
                <w:rFonts w:cs="Arial"/>
                <w:lang w:eastAsia="de-DE"/>
              </w:rPr>
            </w:pPr>
            <w:r>
              <w:rPr>
                <w:rFonts w:cs="Arial"/>
                <w:lang w:eastAsia="de-DE"/>
              </w:rPr>
              <w:t>E-Mail: praesident</w:t>
            </w:r>
            <w:r w:rsidR="00842819" w:rsidRPr="00D1185D">
              <w:rPr>
                <w:rFonts w:cs="Arial"/>
                <w:lang w:eastAsia="de-DE"/>
              </w:rPr>
              <w:t>@uni-bamberg.de</w:t>
            </w:r>
          </w:p>
          <w:p w14:paraId="018A1B8C" w14:textId="6FB93E9D" w:rsidR="002508FC" w:rsidRPr="00842819" w:rsidRDefault="002508FC" w:rsidP="002508FC">
            <w:pPr>
              <w:spacing w:line="240" w:lineRule="auto"/>
              <w:rPr>
                <w:rFonts w:cs="Arial"/>
                <w:b/>
                <w:lang w:eastAsia="de-DE"/>
              </w:rPr>
            </w:pPr>
            <w:r w:rsidRPr="00842819">
              <w:rPr>
                <w:rFonts w:cs="Arial"/>
                <w:b/>
                <w:lang w:eastAsia="de-DE"/>
              </w:rPr>
              <w:t>K</w:t>
            </w:r>
            <w:r w:rsidR="00842819" w:rsidRPr="00842819">
              <w:rPr>
                <w:rFonts w:cs="Arial"/>
                <w:b/>
                <w:lang w:eastAsia="de-DE"/>
              </w:rPr>
              <w:t xml:space="preserve">anzlerin </w:t>
            </w:r>
            <w:r w:rsidRPr="00842819">
              <w:rPr>
                <w:rFonts w:cs="Arial"/>
                <w:b/>
                <w:lang w:eastAsia="de-DE"/>
              </w:rPr>
              <w:t>Dr. Dagmar Steuer-</w:t>
            </w:r>
            <w:proofErr w:type="spellStart"/>
            <w:r w:rsidRPr="00842819">
              <w:rPr>
                <w:rFonts w:cs="Arial"/>
                <w:b/>
                <w:lang w:eastAsia="de-DE"/>
              </w:rPr>
              <w:t>Flieser</w:t>
            </w:r>
            <w:proofErr w:type="spellEnd"/>
          </w:p>
          <w:p w14:paraId="2A4F8355" w14:textId="77777777" w:rsidR="002508FC" w:rsidRPr="00D1185D" w:rsidRDefault="002508FC" w:rsidP="002508FC">
            <w:pPr>
              <w:spacing w:line="240" w:lineRule="auto"/>
              <w:rPr>
                <w:rFonts w:cs="Arial"/>
                <w:lang w:eastAsia="de-DE"/>
              </w:rPr>
            </w:pPr>
            <w:r w:rsidRPr="00D1185D">
              <w:rPr>
                <w:rFonts w:cs="Arial"/>
                <w:lang w:eastAsia="de-DE"/>
              </w:rPr>
              <w:t>Kapuzinerstraße 16</w:t>
            </w:r>
          </w:p>
          <w:p w14:paraId="476E1392" w14:textId="77777777" w:rsidR="002508FC" w:rsidRPr="00D1185D" w:rsidRDefault="002508FC" w:rsidP="002508FC">
            <w:pPr>
              <w:spacing w:line="240" w:lineRule="auto"/>
              <w:rPr>
                <w:rFonts w:cs="Arial"/>
                <w:lang w:eastAsia="de-DE"/>
              </w:rPr>
            </w:pPr>
            <w:r w:rsidRPr="00D1185D">
              <w:rPr>
                <w:rFonts w:cs="Arial"/>
                <w:lang w:eastAsia="de-DE"/>
              </w:rPr>
              <w:t>96047 Bamberg</w:t>
            </w:r>
          </w:p>
          <w:p w14:paraId="64F19626" w14:textId="77777777" w:rsidR="002508FC" w:rsidRPr="00D1185D" w:rsidRDefault="002508FC" w:rsidP="002508FC">
            <w:pPr>
              <w:spacing w:line="240" w:lineRule="auto"/>
              <w:rPr>
                <w:rFonts w:cs="Arial"/>
                <w:lang w:eastAsia="de-DE"/>
              </w:rPr>
            </w:pPr>
            <w:r w:rsidRPr="00D1185D">
              <w:rPr>
                <w:rFonts w:cs="Arial"/>
                <w:lang w:eastAsia="de-DE"/>
              </w:rPr>
              <w:t>Telefon: +49 951 863 0</w:t>
            </w:r>
          </w:p>
          <w:p w14:paraId="231A2AB0" w14:textId="77777777" w:rsidR="002508FC" w:rsidRPr="00D1185D" w:rsidRDefault="002508FC" w:rsidP="002508FC">
            <w:pPr>
              <w:spacing w:line="240" w:lineRule="auto"/>
              <w:rPr>
                <w:rFonts w:cs="Arial"/>
                <w:lang w:eastAsia="de-DE"/>
              </w:rPr>
            </w:pPr>
            <w:r w:rsidRPr="00D1185D">
              <w:rPr>
                <w:rFonts w:cs="Arial"/>
                <w:lang w:eastAsia="de-DE"/>
              </w:rPr>
              <w:t>FAX: +49 951 863 1005</w:t>
            </w:r>
          </w:p>
          <w:p w14:paraId="2FCF2110" w14:textId="0E4D8771" w:rsidR="00563F71" w:rsidRPr="002508FC" w:rsidRDefault="006C55E7" w:rsidP="002508FC">
            <w:pPr>
              <w:spacing w:line="240" w:lineRule="auto"/>
              <w:rPr>
                <w:rFonts w:ascii="Calibri" w:hAnsi="Calibri" w:cs="Calibri"/>
                <w:lang w:eastAsia="de-DE"/>
              </w:rPr>
            </w:pPr>
            <w:r>
              <w:rPr>
                <w:rFonts w:cs="Arial"/>
                <w:lang w:eastAsia="de-DE"/>
              </w:rPr>
              <w:t>E-Mail: kanzlerin</w:t>
            </w:r>
            <w:r w:rsidR="002508FC" w:rsidRPr="00D1185D">
              <w:rPr>
                <w:rFonts w:cs="Arial"/>
                <w:lang w:eastAsia="de-DE"/>
              </w:rPr>
              <w:t>@uni-bamberg.de</w:t>
            </w:r>
          </w:p>
        </w:tc>
      </w:tr>
      <w:tr w:rsidR="00563F71" w:rsidRPr="00563F71" w14:paraId="43BE764A" w14:textId="77777777" w:rsidTr="00E836CC">
        <w:tc>
          <w:tcPr>
            <w:tcW w:w="10515" w:type="dxa"/>
            <w:gridSpan w:val="3"/>
            <w:tcMar>
              <w:top w:w="57" w:type="dxa"/>
              <w:bottom w:w="57" w:type="dxa"/>
            </w:tcMar>
          </w:tcPr>
          <w:p w14:paraId="46556C5C" w14:textId="77777777"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Falls zutreffend: Angaben zu weiteren gemeinsam für die Verarbeitung Verantwortlichen</w:t>
            </w:r>
            <w:r w:rsidRPr="00563F71">
              <w:rPr>
                <w:rFonts w:cs="Arial"/>
                <w:sz w:val="18"/>
                <w:szCs w:val="18"/>
                <w:lang w:eastAsia="de-DE"/>
              </w:rPr>
              <w:t xml:space="preserve"> (jeweils Bezeichnung, Anschrift, E-Mail-Adresse und Telefonnummer)</w:t>
            </w:r>
          </w:p>
          <w:p w14:paraId="562AD1C6" w14:textId="519E8D36" w:rsidR="00563F71" w:rsidRPr="00563F71" w:rsidRDefault="002508FC" w:rsidP="00563F71">
            <w:pPr>
              <w:spacing w:before="40" w:line="240" w:lineRule="auto"/>
              <w:rPr>
                <w:rFonts w:cs="Arial"/>
                <w:b/>
                <w:sz w:val="18"/>
                <w:szCs w:val="18"/>
                <w:lang w:eastAsia="de-DE"/>
              </w:rPr>
            </w:pPr>
            <w:r w:rsidRPr="002508FC">
              <w:rPr>
                <w:rFonts w:cs="Arial"/>
                <w:szCs w:val="22"/>
                <w:highlight w:val="yellow"/>
                <w:lang w:eastAsia="de-DE"/>
              </w:rPr>
              <w:t>Angaben zum Lehrstuhl</w:t>
            </w:r>
          </w:p>
        </w:tc>
      </w:tr>
      <w:tr w:rsidR="00563F71" w:rsidRPr="00563F71" w14:paraId="61F11AFA" w14:textId="77777777" w:rsidTr="00E836CC">
        <w:tc>
          <w:tcPr>
            <w:tcW w:w="10515" w:type="dxa"/>
            <w:gridSpan w:val="3"/>
            <w:tcMar>
              <w:top w:w="57" w:type="dxa"/>
              <w:bottom w:w="57" w:type="dxa"/>
            </w:tcMar>
          </w:tcPr>
          <w:p w14:paraId="7CCCDB28" w14:textId="77777777"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 xml:space="preserve">Behördlicher Datenschutzbeauftragter </w:t>
            </w:r>
            <w:r w:rsidRPr="00563F71">
              <w:rPr>
                <w:rFonts w:cs="Arial"/>
                <w:sz w:val="18"/>
                <w:szCs w:val="18"/>
                <w:lang w:eastAsia="de-DE"/>
              </w:rPr>
              <w:t>(Name, dienstliche Anschrift, E-Mail-Adresse, Telefonnummer)</w:t>
            </w:r>
          </w:p>
          <w:p w14:paraId="22376138" w14:textId="77777777" w:rsidR="002508FC" w:rsidRPr="002508FC" w:rsidRDefault="002508FC" w:rsidP="002508FC">
            <w:pPr>
              <w:spacing w:before="40" w:line="240" w:lineRule="auto"/>
              <w:rPr>
                <w:rFonts w:cs="Arial"/>
                <w:szCs w:val="22"/>
                <w:lang w:eastAsia="de-DE"/>
              </w:rPr>
            </w:pPr>
            <w:r w:rsidRPr="002508FC">
              <w:rPr>
                <w:rFonts w:cs="Arial"/>
                <w:szCs w:val="22"/>
                <w:lang w:eastAsia="de-DE"/>
              </w:rPr>
              <w:t xml:space="preserve">Thomas </w:t>
            </w:r>
            <w:proofErr w:type="spellStart"/>
            <w:r w:rsidRPr="002508FC">
              <w:rPr>
                <w:rFonts w:cs="Arial"/>
                <w:szCs w:val="22"/>
                <w:lang w:eastAsia="de-DE"/>
              </w:rPr>
              <w:t>Loskarn</w:t>
            </w:r>
            <w:proofErr w:type="spellEnd"/>
          </w:p>
          <w:p w14:paraId="419974D0" w14:textId="77777777" w:rsidR="002508FC" w:rsidRPr="002508FC" w:rsidRDefault="002508FC" w:rsidP="002508FC">
            <w:pPr>
              <w:spacing w:before="40" w:line="240" w:lineRule="auto"/>
              <w:rPr>
                <w:rFonts w:cs="Arial"/>
                <w:szCs w:val="22"/>
                <w:lang w:eastAsia="de-DE"/>
              </w:rPr>
            </w:pPr>
            <w:r w:rsidRPr="002508FC">
              <w:rPr>
                <w:rFonts w:cs="Arial"/>
                <w:szCs w:val="22"/>
                <w:lang w:eastAsia="de-DE"/>
              </w:rPr>
              <w:t>Kapuzinerstraße 25</w:t>
            </w:r>
          </w:p>
          <w:p w14:paraId="372336BD" w14:textId="77777777" w:rsidR="002508FC" w:rsidRPr="002508FC" w:rsidRDefault="002508FC" w:rsidP="002508FC">
            <w:pPr>
              <w:spacing w:before="40" w:line="240" w:lineRule="auto"/>
              <w:rPr>
                <w:rFonts w:cs="Arial"/>
                <w:szCs w:val="22"/>
                <w:lang w:eastAsia="de-DE"/>
              </w:rPr>
            </w:pPr>
            <w:r w:rsidRPr="002508FC">
              <w:rPr>
                <w:rFonts w:cs="Arial"/>
                <w:szCs w:val="22"/>
                <w:lang w:eastAsia="de-DE"/>
              </w:rPr>
              <w:t>96047 Bamberg</w:t>
            </w:r>
          </w:p>
          <w:p w14:paraId="5CF7CF12" w14:textId="77777777" w:rsidR="002508FC" w:rsidRPr="002508FC" w:rsidRDefault="002508FC" w:rsidP="002508FC">
            <w:pPr>
              <w:spacing w:before="40" w:line="240" w:lineRule="auto"/>
              <w:rPr>
                <w:rFonts w:cs="Arial"/>
                <w:szCs w:val="22"/>
                <w:lang w:eastAsia="de-DE"/>
              </w:rPr>
            </w:pPr>
            <w:r w:rsidRPr="002508FC">
              <w:rPr>
                <w:rFonts w:cs="Arial"/>
                <w:szCs w:val="22"/>
                <w:lang w:eastAsia="de-DE"/>
              </w:rPr>
              <w:t>Telefon: +49 951 863 1030</w:t>
            </w:r>
          </w:p>
          <w:p w14:paraId="29CFBA49" w14:textId="77777777" w:rsidR="002508FC" w:rsidRPr="002508FC" w:rsidRDefault="002508FC" w:rsidP="002508FC">
            <w:pPr>
              <w:spacing w:before="40" w:line="240" w:lineRule="auto"/>
              <w:rPr>
                <w:rFonts w:cs="Arial"/>
                <w:szCs w:val="22"/>
                <w:lang w:eastAsia="de-DE"/>
              </w:rPr>
            </w:pPr>
            <w:r w:rsidRPr="002508FC">
              <w:rPr>
                <w:rFonts w:cs="Arial"/>
                <w:szCs w:val="22"/>
                <w:lang w:eastAsia="de-DE"/>
              </w:rPr>
              <w:t>FAX: +49 951 863 4030</w:t>
            </w:r>
          </w:p>
          <w:p w14:paraId="5A008B69" w14:textId="010EBD15" w:rsidR="00563F71" w:rsidRPr="00563F71" w:rsidRDefault="002508FC" w:rsidP="002508FC">
            <w:pPr>
              <w:spacing w:before="40" w:line="240" w:lineRule="auto"/>
              <w:rPr>
                <w:rFonts w:cs="Arial"/>
                <w:b/>
                <w:szCs w:val="22"/>
                <w:lang w:eastAsia="de-DE"/>
              </w:rPr>
            </w:pPr>
            <w:r w:rsidRPr="002508FC">
              <w:rPr>
                <w:rFonts w:cs="Arial"/>
                <w:szCs w:val="22"/>
                <w:lang w:eastAsia="de-DE"/>
              </w:rPr>
              <w:t>E-Mail: datenschutzbe</w:t>
            </w:r>
            <w:r>
              <w:rPr>
                <w:rFonts w:cs="Arial"/>
                <w:szCs w:val="22"/>
                <w:lang w:eastAsia="de-DE"/>
              </w:rPr>
              <w:t>auftragter@</w:t>
            </w:r>
            <w:r w:rsidRPr="002508FC">
              <w:rPr>
                <w:rFonts w:cs="Arial"/>
                <w:szCs w:val="22"/>
                <w:lang w:eastAsia="de-DE"/>
              </w:rPr>
              <w:t>uni-bamberg.de</w:t>
            </w:r>
          </w:p>
        </w:tc>
      </w:tr>
    </w:tbl>
    <w:p w14:paraId="79A4CEDF" w14:textId="77777777"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2. Zwecke und Rechtsgrundlagen der Verarbeitung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563F71" w:rsidRPr="00563F71" w14:paraId="655E01D2" w14:textId="77777777" w:rsidTr="00E836CC">
        <w:tc>
          <w:tcPr>
            <w:tcW w:w="10515" w:type="dxa"/>
            <w:tcMar>
              <w:top w:w="57" w:type="dxa"/>
              <w:bottom w:w="57" w:type="dxa"/>
            </w:tcMar>
          </w:tcPr>
          <w:p w14:paraId="42A129FD" w14:textId="77777777"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Zwecke</w:t>
            </w:r>
          </w:p>
          <w:p w14:paraId="603514AA" w14:textId="77777777" w:rsidR="00563F71" w:rsidRPr="002508FC" w:rsidRDefault="002508FC" w:rsidP="00563F71">
            <w:pPr>
              <w:spacing w:before="40" w:line="240" w:lineRule="auto"/>
              <w:rPr>
                <w:highlight w:val="yellow"/>
              </w:rPr>
            </w:pPr>
            <w:r w:rsidRPr="002508FC">
              <w:rPr>
                <w:highlight w:val="yellow"/>
              </w:rPr>
              <w:t xml:space="preserve">Aufgabenerfüllung gemäß </w:t>
            </w:r>
            <w:proofErr w:type="spellStart"/>
            <w:r w:rsidRPr="002508FC">
              <w:rPr>
                <w:highlight w:val="yellow"/>
              </w:rPr>
              <w:t>BayHSchG</w:t>
            </w:r>
            <w:proofErr w:type="spellEnd"/>
            <w:r w:rsidRPr="002508FC">
              <w:rPr>
                <w:highlight w:val="yellow"/>
              </w:rPr>
              <w:t xml:space="preserve"> Art. 2 Abs. 1: Forschung, Lehre und Vorbereitung auf berufliche Tätigkeit</w:t>
            </w:r>
          </w:p>
          <w:p w14:paraId="043D33EA" w14:textId="5421131A" w:rsidR="002508FC" w:rsidRPr="002508FC" w:rsidRDefault="002508FC" w:rsidP="00563F71">
            <w:pPr>
              <w:spacing w:before="40" w:line="240" w:lineRule="auto"/>
              <w:rPr>
                <w:highlight w:val="yellow"/>
              </w:rPr>
            </w:pPr>
            <w:r w:rsidRPr="002508FC">
              <w:rPr>
                <w:highlight w:val="yellow"/>
              </w:rPr>
              <w:t>und/oder</w:t>
            </w:r>
          </w:p>
          <w:p w14:paraId="13E6ABAF" w14:textId="797D2436" w:rsidR="002508FC" w:rsidRPr="002508FC" w:rsidRDefault="002508FC" w:rsidP="00563F71">
            <w:pPr>
              <w:spacing w:before="40" w:line="240" w:lineRule="auto"/>
              <w:rPr>
                <w:highlight w:val="yellow"/>
              </w:rPr>
            </w:pPr>
            <w:r w:rsidRPr="002508FC">
              <w:rPr>
                <w:highlight w:val="yellow"/>
              </w:rPr>
              <w:t xml:space="preserve">Aufgabenerfüllung gemäß </w:t>
            </w:r>
            <w:proofErr w:type="spellStart"/>
            <w:r w:rsidRPr="002508FC">
              <w:rPr>
                <w:highlight w:val="yellow"/>
              </w:rPr>
              <w:t>BayHSchG</w:t>
            </w:r>
            <w:proofErr w:type="spellEnd"/>
            <w:r w:rsidRPr="002508FC">
              <w:rPr>
                <w:highlight w:val="yellow"/>
              </w:rPr>
              <w:t xml:space="preserve"> Art. 2 Abs. 6: Öffentlichkeitsarbeit</w:t>
            </w:r>
          </w:p>
          <w:p w14:paraId="50E3138B" w14:textId="59414730" w:rsidR="002508FC" w:rsidRPr="002508FC" w:rsidRDefault="002508FC" w:rsidP="00563F71">
            <w:pPr>
              <w:spacing w:before="40" w:line="240" w:lineRule="auto"/>
              <w:rPr>
                <w:highlight w:val="yellow"/>
              </w:rPr>
            </w:pPr>
            <w:r w:rsidRPr="002508FC">
              <w:rPr>
                <w:highlight w:val="yellow"/>
              </w:rPr>
              <w:t>und/oder</w:t>
            </w:r>
          </w:p>
          <w:p w14:paraId="3854D8E6" w14:textId="6C0FAD50" w:rsidR="002508FC" w:rsidRPr="002508FC" w:rsidRDefault="002508FC" w:rsidP="00563F71">
            <w:pPr>
              <w:spacing w:before="40" w:line="240" w:lineRule="auto"/>
              <w:rPr>
                <w:highlight w:val="yellow"/>
              </w:rPr>
            </w:pPr>
            <w:r w:rsidRPr="002508FC">
              <w:rPr>
                <w:highlight w:val="yellow"/>
              </w:rPr>
              <w:t xml:space="preserve">Aufgabenerfüllung gemäß </w:t>
            </w:r>
            <w:proofErr w:type="spellStart"/>
            <w:r w:rsidRPr="002508FC">
              <w:rPr>
                <w:highlight w:val="yellow"/>
              </w:rPr>
              <w:t>BayHSchG</w:t>
            </w:r>
            <w:proofErr w:type="spellEnd"/>
            <w:r w:rsidRPr="002508FC">
              <w:rPr>
                <w:highlight w:val="yellow"/>
              </w:rPr>
              <w:t xml:space="preserve"> Art. 2 Abs. 5: Wissens- und Technologietransfer</w:t>
            </w:r>
          </w:p>
          <w:p w14:paraId="3078C675" w14:textId="01EE1E7B" w:rsidR="002508FC" w:rsidRPr="002508FC" w:rsidRDefault="002508FC" w:rsidP="00563F71">
            <w:pPr>
              <w:spacing w:before="40" w:line="240" w:lineRule="auto"/>
              <w:rPr>
                <w:highlight w:val="yellow"/>
              </w:rPr>
            </w:pPr>
            <w:r w:rsidRPr="002508FC">
              <w:rPr>
                <w:highlight w:val="yellow"/>
              </w:rPr>
              <w:t>und/oder</w:t>
            </w:r>
          </w:p>
          <w:p w14:paraId="3BD494D2" w14:textId="2E9D1C6A" w:rsidR="002508FC" w:rsidRPr="002508FC" w:rsidRDefault="002508FC" w:rsidP="00563F71">
            <w:pPr>
              <w:spacing w:before="40" w:line="240" w:lineRule="auto"/>
            </w:pPr>
            <w:r w:rsidRPr="002508FC">
              <w:rPr>
                <w:highlight w:val="yellow"/>
              </w:rPr>
              <w:t>weitere…</w:t>
            </w:r>
          </w:p>
        </w:tc>
      </w:tr>
      <w:tr w:rsidR="00563F71" w:rsidRPr="00563F71" w14:paraId="1DB78B4C" w14:textId="77777777" w:rsidTr="00E836CC">
        <w:tc>
          <w:tcPr>
            <w:tcW w:w="10515" w:type="dxa"/>
            <w:tcMar>
              <w:top w:w="57" w:type="dxa"/>
              <w:bottom w:w="57" w:type="dxa"/>
            </w:tcMar>
          </w:tcPr>
          <w:p w14:paraId="6278C4B5" w14:textId="77777777"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Rechtsgrundlagen</w:t>
            </w:r>
          </w:p>
          <w:p w14:paraId="7CB2297A" w14:textId="77777777" w:rsidR="002508FC" w:rsidRPr="002508FC" w:rsidRDefault="002508FC" w:rsidP="002508FC">
            <w:pPr>
              <w:spacing w:before="40" w:line="240" w:lineRule="auto"/>
              <w:rPr>
                <w:rFonts w:cs="Arial"/>
                <w:snapToGrid w:val="0"/>
                <w:szCs w:val="22"/>
                <w:highlight w:val="yellow"/>
                <w:lang w:eastAsia="de-DE"/>
              </w:rPr>
            </w:pPr>
            <w:r w:rsidRPr="002508FC">
              <w:rPr>
                <w:rFonts w:cs="Arial"/>
                <w:snapToGrid w:val="0"/>
                <w:szCs w:val="22"/>
                <w:highlight w:val="yellow"/>
                <w:lang w:eastAsia="de-DE"/>
              </w:rPr>
              <w:t>DSGVO Art. 6 Abs. 1c: Erfüllung einer rechtlichen Verpflichtung</w:t>
            </w:r>
          </w:p>
          <w:p w14:paraId="59EE2DBF" w14:textId="71FD1FD7" w:rsidR="002508FC" w:rsidRPr="002508FC" w:rsidRDefault="002508FC" w:rsidP="002508FC">
            <w:pPr>
              <w:spacing w:before="40" w:line="240" w:lineRule="auto"/>
              <w:rPr>
                <w:rFonts w:cs="Arial"/>
                <w:snapToGrid w:val="0"/>
                <w:szCs w:val="22"/>
                <w:highlight w:val="yellow"/>
                <w:lang w:eastAsia="de-DE"/>
              </w:rPr>
            </w:pPr>
            <w:r w:rsidRPr="002508FC">
              <w:rPr>
                <w:rFonts w:cs="Arial"/>
                <w:snapToGrid w:val="0"/>
                <w:szCs w:val="22"/>
                <w:highlight w:val="yellow"/>
                <w:lang w:eastAsia="de-DE"/>
              </w:rPr>
              <w:t>und/oder</w:t>
            </w:r>
          </w:p>
          <w:p w14:paraId="77FB8705" w14:textId="77777777" w:rsidR="00563F71" w:rsidRPr="002508FC" w:rsidRDefault="002508FC" w:rsidP="002508FC">
            <w:pPr>
              <w:spacing w:before="40" w:line="240" w:lineRule="auto"/>
              <w:rPr>
                <w:rFonts w:cs="Arial"/>
                <w:snapToGrid w:val="0"/>
                <w:szCs w:val="22"/>
                <w:highlight w:val="yellow"/>
                <w:lang w:eastAsia="de-DE"/>
              </w:rPr>
            </w:pPr>
            <w:proofErr w:type="spellStart"/>
            <w:r w:rsidRPr="002508FC">
              <w:rPr>
                <w:rFonts w:cs="Arial"/>
                <w:snapToGrid w:val="0"/>
                <w:szCs w:val="22"/>
                <w:highlight w:val="yellow"/>
                <w:lang w:eastAsia="de-DE"/>
              </w:rPr>
              <w:t>BayDSG</w:t>
            </w:r>
            <w:proofErr w:type="spellEnd"/>
            <w:r w:rsidRPr="002508FC">
              <w:rPr>
                <w:rFonts w:cs="Arial"/>
                <w:snapToGrid w:val="0"/>
                <w:szCs w:val="22"/>
                <w:highlight w:val="yellow"/>
                <w:lang w:eastAsia="de-DE"/>
              </w:rPr>
              <w:t>: Art. 4 Abs. 1 Aufgabenerfüllung einer öffentlichen Stelle</w:t>
            </w:r>
          </w:p>
          <w:p w14:paraId="5B59218B" w14:textId="77777777" w:rsidR="002508FC" w:rsidRPr="002508FC" w:rsidRDefault="002508FC" w:rsidP="002508FC">
            <w:pPr>
              <w:spacing w:before="40" w:line="240" w:lineRule="auto"/>
              <w:rPr>
                <w:rFonts w:cs="Arial"/>
                <w:snapToGrid w:val="0"/>
                <w:szCs w:val="22"/>
                <w:highlight w:val="yellow"/>
                <w:lang w:eastAsia="de-DE"/>
              </w:rPr>
            </w:pPr>
            <w:r w:rsidRPr="002508FC">
              <w:rPr>
                <w:rFonts w:cs="Arial"/>
                <w:snapToGrid w:val="0"/>
                <w:szCs w:val="22"/>
                <w:highlight w:val="yellow"/>
                <w:lang w:eastAsia="de-DE"/>
              </w:rPr>
              <w:t>und/oder</w:t>
            </w:r>
          </w:p>
          <w:p w14:paraId="1F3D49D3" w14:textId="77777777" w:rsidR="002508FC" w:rsidRPr="002508FC" w:rsidRDefault="002508FC" w:rsidP="002508FC">
            <w:pPr>
              <w:spacing w:before="40" w:line="240" w:lineRule="auto"/>
              <w:rPr>
                <w:rFonts w:cs="Arial"/>
                <w:snapToGrid w:val="0"/>
                <w:szCs w:val="22"/>
                <w:highlight w:val="yellow"/>
                <w:lang w:eastAsia="de-DE"/>
              </w:rPr>
            </w:pPr>
            <w:r w:rsidRPr="002508FC">
              <w:rPr>
                <w:rFonts w:cs="Arial"/>
                <w:snapToGrid w:val="0"/>
                <w:szCs w:val="22"/>
                <w:highlight w:val="yellow"/>
                <w:lang w:eastAsia="de-DE"/>
              </w:rPr>
              <w:t>DSGVO Art. 6 Abs. 1a: Einwilligung liegt vor</w:t>
            </w:r>
          </w:p>
          <w:p w14:paraId="0D45E405" w14:textId="2C83F109" w:rsidR="002508FC" w:rsidRPr="002508FC" w:rsidRDefault="002508FC" w:rsidP="002508FC">
            <w:pPr>
              <w:spacing w:before="40" w:line="240" w:lineRule="auto"/>
              <w:rPr>
                <w:rFonts w:cs="Arial"/>
                <w:snapToGrid w:val="0"/>
                <w:szCs w:val="22"/>
                <w:highlight w:val="yellow"/>
                <w:lang w:eastAsia="de-DE"/>
              </w:rPr>
            </w:pPr>
            <w:r w:rsidRPr="002508FC">
              <w:rPr>
                <w:rFonts w:cs="Arial"/>
                <w:snapToGrid w:val="0"/>
                <w:szCs w:val="22"/>
                <w:highlight w:val="yellow"/>
                <w:lang w:eastAsia="de-DE"/>
              </w:rPr>
              <w:t>und/oder</w:t>
            </w:r>
          </w:p>
          <w:p w14:paraId="4D49486A" w14:textId="77777777" w:rsidR="002508FC" w:rsidRPr="002508FC" w:rsidRDefault="002508FC" w:rsidP="002508FC">
            <w:pPr>
              <w:spacing w:before="40" w:line="240" w:lineRule="auto"/>
              <w:rPr>
                <w:rFonts w:cs="Arial"/>
                <w:snapToGrid w:val="0"/>
                <w:szCs w:val="22"/>
                <w:highlight w:val="yellow"/>
                <w:lang w:eastAsia="de-DE"/>
              </w:rPr>
            </w:pPr>
            <w:r w:rsidRPr="002508FC">
              <w:rPr>
                <w:rFonts w:cs="Arial"/>
                <w:snapToGrid w:val="0"/>
                <w:szCs w:val="22"/>
                <w:highlight w:val="yellow"/>
                <w:lang w:eastAsia="de-DE"/>
              </w:rPr>
              <w:t>DSGVO Art. 6 Abs. 1b: Vertragserfüllung</w:t>
            </w:r>
          </w:p>
          <w:p w14:paraId="6E72B8AE" w14:textId="77777777" w:rsidR="002508FC" w:rsidRPr="002508FC" w:rsidRDefault="002508FC" w:rsidP="002508FC">
            <w:pPr>
              <w:spacing w:before="40" w:line="240" w:lineRule="auto"/>
              <w:rPr>
                <w:rFonts w:cs="Arial"/>
                <w:snapToGrid w:val="0"/>
                <w:szCs w:val="22"/>
                <w:highlight w:val="yellow"/>
                <w:lang w:eastAsia="de-DE"/>
              </w:rPr>
            </w:pPr>
            <w:r w:rsidRPr="002508FC">
              <w:rPr>
                <w:rFonts w:cs="Arial"/>
                <w:snapToGrid w:val="0"/>
                <w:szCs w:val="22"/>
                <w:highlight w:val="yellow"/>
                <w:lang w:eastAsia="de-DE"/>
              </w:rPr>
              <w:t>und/oder</w:t>
            </w:r>
          </w:p>
          <w:p w14:paraId="4E1F316A" w14:textId="0F40F243" w:rsidR="002508FC" w:rsidRPr="00563F71" w:rsidRDefault="002508FC" w:rsidP="002508FC">
            <w:pPr>
              <w:spacing w:before="40" w:line="240" w:lineRule="auto"/>
              <w:rPr>
                <w:rFonts w:cs="Arial"/>
                <w:snapToGrid w:val="0"/>
                <w:sz w:val="20"/>
                <w:szCs w:val="22"/>
                <w:lang w:eastAsia="de-DE"/>
              </w:rPr>
            </w:pPr>
            <w:r w:rsidRPr="002508FC">
              <w:rPr>
                <w:rFonts w:cs="Arial"/>
                <w:snapToGrid w:val="0"/>
                <w:szCs w:val="22"/>
                <w:highlight w:val="yellow"/>
                <w:lang w:eastAsia="de-DE"/>
              </w:rPr>
              <w:t>weitere…</w:t>
            </w:r>
          </w:p>
        </w:tc>
      </w:tr>
    </w:tbl>
    <w:p w14:paraId="2567A9A5" w14:textId="77777777"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lastRenderedPageBreak/>
        <w:t>3. Kategorien der personenbezogenen Daten</w:t>
      </w: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9451"/>
      </w:tblGrid>
      <w:tr w:rsidR="00563F71" w:rsidRPr="00563F71" w14:paraId="17641EF4" w14:textId="77777777" w:rsidTr="00E836CC">
        <w:tc>
          <w:tcPr>
            <w:tcW w:w="1063" w:type="dxa"/>
            <w:tcMar>
              <w:top w:w="57" w:type="dxa"/>
              <w:bottom w:w="57" w:type="dxa"/>
            </w:tcMar>
          </w:tcPr>
          <w:p w14:paraId="14E3D9EA" w14:textId="77777777"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Lfd. Nr.</w:t>
            </w:r>
          </w:p>
        </w:tc>
        <w:tc>
          <w:tcPr>
            <w:tcW w:w="9451" w:type="dxa"/>
            <w:tcMar>
              <w:top w:w="57" w:type="dxa"/>
              <w:bottom w:w="57" w:type="dxa"/>
            </w:tcMar>
          </w:tcPr>
          <w:p w14:paraId="042B979D" w14:textId="77777777"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Bezeichnung der Daten</w:t>
            </w:r>
          </w:p>
        </w:tc>
      </w:tr>
      <w:tr w:rsidR="00563F71" w:rsidRPr="00563F71" w14:paraId="7A7878C7" w14:textId="77777777" w:rsidTr="00E836CC">
        <w:tc>
          <w:tcPr>
            <w:tcW w:w="1063" w:type="dxa"/>
            <w:tcMar>
              <w:top w:w="57" w:type="dxa"/>
              <w:bottom w:w="57" w:type="dxa"/>
            </w:tcMar>
          </w:tcPr>
          <w:p w14:paraId="110C5833" w14:textId="19E9E227" w:rsidR="002508FC" w:rsidRPr="00D1185D" w:rsidRDefault="00775C67" w:rsidP="00563F71">
            <w:pPr>
              <w:spacing w:line="240" w:lineRule="auto"/>
              <w:rPr>
                <w:rFonts w:cs="Arial"/>
                <w:szCs w:val="20"/>
                <w:highlight w:val="yellow"/>
                <w:lang w:eastAsia="de-DE"/>
              </w:rPr>
            </w:pPr>
            <w:r>
              <w:rPr>
                <w:rFonts w:cs="Arial"/>
                <w:szCs w:val="20"/>
                <w:highlight w:val="yellow"/>
                <w:lang w:eastAsia="de-DE"/>
              </w:rPr>
              <w:t>1</w:t>
            </w:r>
          </w:p>
          <w:p w14:paraId="04300FB0" w14:textId="77777777" w:rsidR="00D1185D" w:rsidRDefault="00D1185D" w:rsidP="00563F71">
            <w:pPr>
              <w:spacing w:line="240" w:lineRule="auto"/>
              <w:rPr>
                <w:rFonts w:cs="Arial"/>
                <w:szCs w:val="20"/>
                <w:highlight w:val="yellow"/>
                <w:lang w:eastAsia="de-DE"/>
              </w:rPr>
            </w:pPr>
          </w:p>
          <w:p w14:paraId="0F4F30D6" w14:textId="722CD1F3" w:rsidR="002508FC" w:rsidRPr="00D1185D" w:rsidRDefault="00775C67" w:rsidP="00563F71">
            <w:pPr>
              <w:spacing w:line="240" w:lineRule="auto"/>
              <w:rPr>
                <w:rFonts w:cs="Arial"/>
                <w:szCs w:val="20"/>
                <w:highlight w:val="yellow"/>
                <w:lang w:eastAsia="de-DE"/>
              </w:rPr>
            </w:pPr>
            <w:r>
              <w:rPr>
                <w:rFonts w:cs="Arial"/>
                <w:szCs w:val="20"/>
                <w:highlight w:val="yellow"/>
                <w:lang w:eastAsia="de-DE"/>
              </w:rPr>
              <w:t>2</w:t>
            </w:r>
          </w:p>
          <w:p w14:paraId="52554A55" w14:textId="77777777" w:rsidR="00D1185D" w:rsidRDefault="00D1185D" w:rsidP="00563F71">
            <w:pPr>
              <w:spacing w:line="240" w:lineRule="auto"/>
              <w:rPr>
                <w:rFonts w:cs="Arial"/>
                <w:szCs w:val="20"/>
                <w:highlight w:val="yellow"/>
                <w:lang w:eastAsia="de-DE"/>
              </w:rPr>
            </w:pPr>
          </w:p>
          <w:p w14:paraId="34711685" w14:textId="77777777" w:rsidR="00775C67" w:rsidRDefault="00775C67" w:rsidP="00563F71">
            <w:pPr>
              <w:spacing w:line="240" w:lineRule="auto"/>
              <w:rPr>
                <w:rFonts w:cs="Arial"/>
                <w:szCs w:val="20"/>
                <w:highlight w:val="yellow"/>
                <w:lang w:eastAsia="de-DE"/>
              </w:rPr>
            </w:pPr>
          </w:p>
          <w:p w14:paraId="476A5603" w14:textId="049A746C" w:rsidR="002508FC" w:rsidRPr="00D1185D" w:rsidRDefault="00775C67" w:rsidP="00563F71">
            <w:pPr>
              <w:spacing w:line="240" w:lineRule="auto"/>
              <w:rPr>
                <w:rFonts w:cs="Arial"/>
                <w:szCs w:val="20"/>
                <w:highlight w:val="yellow"/>
                <w:lang w:eastAsia="de-DE"/>
              </w:rPr>
            </w:pPr>
            <w:r>
              <w:rPr>
                <w:rFonts w:cs="Arial"/>
                <w:szCs w:val="20"/>
                <w:highlight w:val="yellow"/>
                <w:lang w:eastAsia="de-DE"/>
              </w:rPr>
              <w:t>3</w:t>
            </w:r>
          </w:p>
          <w:p w14:paraId="57A156C0" w14:textId="77777777" w:rsidR="00D1185D" w:rsidRDefault="00D1185D" w:rsidP="00563F71">
            <w:pPr>
              <w:spacing w:line="240" w:lineRule="auto"/>
              <w:rPr>
                <w:rFonts w:cs="Arial"/>
                <w:szCs w:val="20"/>
                <w:highlight w:val="yellow"/>
                <w:lang w:eastAsia="de-DE"/>
              </w:rPr>
            </w:pPr>
          </w:p>
          <w:p w14:paraId="5C7D9F05" w14:textId="429DE6EF" w:rsidR="002508FC" w:rsidRPr="00D1185D" w:rsidRDefault="00775C67" w:rsidP="00563F71">
            <w:pPr>
              <w:spacing w:line="240" w:lineRule="auto"/>
              <w:rPr>
                <w:rFonts w:cs="Arial"/>
                <w:szCs w:val="20"/>
                <w:highlight w:val="yellow"/>
                <w:lang w:eastAsia="de-DE"/>
              </w:rPr>
            </w:pPr>
            <w:r>
              <w:rPr>
                <w:rFonts w:cs="Arial"/>
                <w:szCs w:val="20"/>
                <w:highlight w:val="yellow"/>
                <w:lang w:eastAsia="de-DE"/>
              </w:rPr>
              <w:t>4</w:t>
            </w:r>
          </w:p>
          <w:p w14:paraId="7B7AA967" w14:textId="77777777" w:rsidR="00D1185D" w:rsidRDefault="00D1185D" w:rsidP="00563F71">
            <w:pPr>
              <w:spacing w:line="240" w:lineRule="auto"/>
              <w:rPr>
                <w:rFonts w:cs="Arial"/>
                <w:szCs w:val="20"/>
                <w:highlight w:val="yellow"/>
                <w:lang w:eastAsia="de-DE"/>
              </w:rPr>
            </w:pPr>
          </w:p>
          <w:p w14:paraId="25335ADC" w14:textId="77777777" w:rsidR="00775C67" w:rsidRDefault="00775C67" w:rsidP="00563F71">
            <w:pPr>
              <w:spacing w:line="240" w:lineRule="auto"/>
              <w:rPr>
                <w:rFonts w:cs="Arial"/>
                <w:szCs w:val="20"/>
                <w:highlight w:val="yellow"/>
                <w:lang w:eastAsia="de-DE"/>
              </w:rPr>
            </w:pPr>
          </w:p>
          <w:p w14:paraId="2B61A0DB" w14:textId="06FFFA56" w:rsidR="002508FC" w:rsidRPr="00D1185D" w:rsidRDefault="00775C67" w:rsidP="00563F71">
            <w:pPr>
              <w:spacing w:line="240" w:lineRule="auto"/>
              <w:rPr>
                <w:rFonts w:cs="Arial"/>
                <w:szCs w:val="20"/>
                <w:highlight w:val="yellow"/>
                <w:lang w:eastAsia="de-DE"/>
              </w:rPr>
            </w:pPr>
            <w:r>
              <w:rPr>
                <w:rFonts w:cs="Arial"/>
                <w:szCs w:val="20"/>
                <w:highlight w:val="yellow"/>
                <w:lang w:eastAsia="de-DE"/>
              </w:rPr>
              <w:t>5</w:t>
            </w:r>
          </w:p>
          <w:p w14:paraId="2C7665B2" w14:textId="77777777" w:rsidR="00D1185D" w:rsidRDefault="00D1185D" w:rsidP="00563F71">
            <w:pPr>
              <w:spacing w:line="240" w:lineRule="auto"/>
              <w:rPr>
                <w:rFonts w:cs="Arial"/>
                <w:szCs w:val="20"/>
                <w:highlight w:val="yellow"/>
                <w:lang w:eastAsia="de-DE"/>
              </w:rPr>
            </w:pPr>
          </w:p>
          <w:p w14:paraId="1A68FC37" w14:textId="77777777" w:rsidR="00775C67" w:rsidRDefault="00775C67" w:rsidP="00563F71">
            <w:pPr>
              <w:spacing w:line="240" w:lineRule="auto"/>
              <w:rPr>
                <w:rFonts w:cs="Arial"/>
                <w:szCs w:val="20"/>
                <w:highlight w:val="yellow"/>
                <w:lang w:eastAsia="de-DE"/>
              </w:rPr>
            </w:pPr>
          </w:p>
          <w:p w14:paraId="770443F7" w14:textId="43973214" w:rsidR="00563F71" w:rsidRPr="00D1185D" w:rsidRDefault="00775C67" w:rsidP="00563F71">
            <w:pPr>
              <w:spacing w:line="240" w:lineRule="auto"/>
              <w:rPr>
                <w:rFonts w:cs="Arial"/>
                <w:szCs w:val="20"/>
                <w:highlight w:val="yellow"/>
                <w:lang w:eastAsia="de-DE"/>
              </w:rPr>
            </w:pPr>
            <w:r>
              <w:rPr>
                <w:rFonts w:cs="Arial"/>
                <w:szCs w:val="20"/>
                <w:highlight w:val="yellow"/>
                <w:lang w:eastAsia="de-DE"/>
              </w:rPr>
              <w:t>6</w:t>
            </w:r>
          </w:p>
        </w:tc>
        <w:tc>
          <w:tcPr>
            <w:tcW w:w="9451" w:type="dxa"/>
            <w:tcMar>
              <w:top w:w="57" w:type="dxa"/>
              <w:bottom w:w="57" w:type="dxa"/>
            </w:tcMar>
          </w:tcPr>
          <w:p w14:paraId="2163B91A" w14:textId="5C221F64" w:rsidR="002508FC" w:rsidRDefault="00775C67" w:rsidP="002508FC">
            <w:pPr>
              <w:spacing w:line="240" w:lineRule="auto"/>
              <w:rPr>
                <w:rFonts w:cs="Arial"/>
                <w:szCs w:val="20"/>
                <w:highlight w:val="yellow"/>
                <w:lang w:eastAsia="de-DE"/>
              </w:rPr>
            </w:pPr>
            <w:r>
              <w:rPr>
                <w:rFonts w:cs="Arial"/>
                <w:szCs w:val="20"/>
                <w:highlight w:val="yellow"/>
                <w:lang w:eastAsia="de-DE"/>
              </w:rPr>
              <w:t xml:space="preserve">Kategorie 0: </w:t>
            </w:r>
            <w:r w:rsidR="002508FC" w:rsidRPr="00D1185D">
              <w:rPr>
                <w:rFonts w:cs="Arial"/>
                <w:szCs w:val="20"/>
                <w:highlight w:val="yellow"/>
                <w:lang w:eastAsia="de-DE"/>
              </w:rPr>
              <w:t>Daten ohne Personenbezug (keine datenschutzrechtliche Behandlung erforderlich)</w:t>
            </w:r>
          </w:p>
          <w:p w14:paraId="102AD22C" w14:textId="175C7160" w:rsidR="00D1185D" w:rsidRPr="00D1185D" w:rsidRDefault="00D1185D" w:rsidP="002508FC">
            <w:pPr>
              <w:spacing w:line="240" w:lineRule="auto"/>
              <w:rPr>
                <w:rFonts w:cs="Arial"/>
                <w:szCs w:val="20"/>
                <w:highlight w:val="yellow"/>
                <w:lang w:eastAsia="de-DE"/>
              </w:rPr>
            </w:pPr>
            <w:r>
              <w:rPr>
                <w:rFonts w:cs="Arial"/>
                <w:szCs w:val="20"/>
                <w:highlight w:val="yellow"/>
                <w:lang w:eastAsia="de-DE"/>
              </w:rPr>
              <w:t>und/oder</w:t>
            </w:r>
          </w:p>
          <w:p w14:paraId="18C77E73" w14:textId="03696ABE" w:rsidR="005472F5" w:rsidRDefault="00775C67" w:rsidP="002508FC">
            <w:pPr>
              <w:spacing w:line="240" w:lineRule="auto"/>
              <w:rPr>
                <w:rFonts w:cs="Arial"/>
                <w:szCs w:val="20"/>
                <w:highlight w:val="yellow"/>
                <w:lang w:eastAsia="de-DE"/>
              </w:rPr>
            </w:pPr>
            <w:r>
              <w:rPr>
                <w:rFonts w:cs="Arial"/>
                <w:szCs w:val="20"/>
                <w:highlight w:val="yellow"/>
                <w:lang w:eastAsia="de-DE"/>
              </w:rPr>
              <w:t xml:space="preserve">Kategorie 1: </w:t>
            </w:r>
            <w:r w:rsidR="005472F5" w:rsidRPr="00D1185D">
              <w:rPr>
                <w:rFonts w:cs="Arial"/>
                <w:szCs w:val="20"/>
                <w:highlight w:val="yellow"/>
                <w:lang w:eastAsia="de-DE"/>
              </w:rPr>
              <w:t>Daten, bei denen Personenbezug nur mit Aufwand herstellbar ist (IP-Adressen, Pseudonyme)</w:t>
            </w:r>
          </w:p>
          <w:p w14:paraId="257C85E5" w14:textId="355532BA" w:rsidR="00D1185D" w:rsidRPr="00D1185D" w:rsidRDefault="00D1185D" w:rsidP="002508FC">
            <w:pPr>
              <w:spacing w:line="240" w:lineRule="auto"/>
              <w:rPr>
                <w:rFonts w:cs="Arial"/>
                <w:szCs w:val="20"/>
                <w:highlight w:val="yellow"/>
                <w:lang w:eastAsia="de-DE"/>
              </w:rPr>
            </w:pPr>
            <w:r>
              <w:rPr>
                <w:rFonts w:cs="Arial"/>
                <w:szCs w:val="20"/>
                <w:highlight w:val="yellow"/>
                <w:lang w:eastAsia="de-DE"/>
              </w:rPr>
              <w:t>und/oder</w:t>
            </w:r>
          </w:p>
          <w:p w14:paraId="18B5AE5E" w14:textId="6E946D4E" w:rsidR="005472F5" w:rsidRDefault="00775C67" w:rsidP="002508FC">
            <w:pPr>
              <w:spacing w:line="240" w:lineRule="auto"/>
              <w:rPr>
                <w:rFonts w:cs="Arial"/>
                <w:szCs w:val="20"/>
                <w:highlight w:val="yellow"/>
                <w:lang w:eastAsia="de-DE"/>
              </w:rPr>
            </w:pPr>
            <w:r>
              <w:rPr>
                <w:rFonts w:cs="Arial"/>
                <w:szCs w:val="20"/>
                <w:highlight w:val="yellow"/>
                <w:lang w:eastAsia="de-DE"/>
              </w:rPr>
              <w:t xml:space="preserve">Kategorie 2: </w:t>
            </w:r>
            <w:r w:rsidR="005472F5" w:rsidRPr="00D1185D">
              <w:rPr>
                <w:rFonts w:cs="Arial"/>
                <w:szCs w:val="20"/>
                <w:highlight w:val="yellow"/>
                <w:lang w:eastAsia="de-DE"/>
              </w:rPr>
              <w:t>Adressbuchdaten (Name, Vorname, E-Mail, Telefonnummer usw.)</w:t>
            </w:r>
          </w:p>
          <w:p w14:paraId="143FEFE8" w14:textId="06138D60" w:rsidR="00D1185D" w:rsidRPr="00D1185D" w:rsidRDefault="00D1185D" w:rsidP="002508FC">
            <w:pPr>
              <w:spacing w:line="240" w:lineRule="auto"/>
              <w:rPr>
                <w:rFonts w:cs="Arial"/>
                <w:szCs w:val="20"/>
                <w:highlight w:val="yellow"/>
                <w:lang w:eastAsia="de-DE"/>
              </w:rPr>
            </w:pPr>
            <w:r>
              <w:rPr>
                <w:rFonts w:cs="Arial"/>
                <w:szCs w:val="20"/>
                <w:highlight w:val="yellow"/>
                <w:lang w:eastAsia="de-DE"/>
              </w:rPr>
              <w:t>und/oder</w:t>
            </w:r>
          </w:p>
          <w:p w14:paraId="1DEFA566" w14:textId="5871429A" w:rsidR="005472F5" w:rsidRDefault="00775C67" w:rsidP="002508FC">
            <w:pPr>
              <w:spacing w:line="240" w:lineRule="auto"/>
              <w:rPr>
                <w:rFonts w:cs="Arial"/>
                <w:szCs w:val="20"/>
                <w:highlight w:val="yellow"/>
                <w:lang w:eastAsia="de-DE"/>
              </w:rPr>
            </w:pPr>
            <w:r>
              <w:rPr>
                <w:rFonts w:cs="Arial"/>
                <w:szCs w:val="20"/>
                <w:highlight w:val="yellow"/>
                <w:lang w:eastAsia="de-DE"/>
              </w:rPr>
              <w:t xml:space="preserve">Kategorie 3: </w:t>
            </w:r>
            <w:r w:rsidR="005472F5" w:rsidRPr="00D1185D">
              <w:rPr>
                <w:rFonts w:cs="Arial"/>
                <w:szCs w:val="20"/>
                <w:highlight w:val="yellow"/>
                <w:lang w:eastAsia="de-DE"/>
              </w:rPr>
              <w:t>Daten aus dem privaten/persönlichen Umfeld (Geburtstag, Hobbies, Freunde usw.)</w:t>
            </w:r>
          </w:p>
          <w:p w14:paraId="70539AD5" w14:textId="2BDB7864" w:rsidR="00D1185D" w:rsidRPr="00D1185D" w:rsidRDefault="00D1185D" w:rsidP="002508FC">
            <w:pPr>
              <w:spacing w:line="240" w:lineRule="auto"/>
              <w:rPr>
                <w:rFonts w:cs="Arial"/>
                <w:szCs w:val="20"/>
                <w:highlight w:val="yellow"/>
                <w:lang w:eastAsia="de-DE"/>
              </w:rPr>
            </w:pPr>
            <w:r>
              <w:rPr>
                <w:rFonts w:cs="Arial"/>
                <w:szCs w:val="20"/>
                <w:highlight w:val="yellow"/>
                <w:lang w:eastAsia="de-DE"/>
              </w:rPr>
              <w:t>und/oder</w:t>
            </w:r>
          </w:p>
          <w:p w14:paraId="3FB1AA2B" w14:textId="71B071AB" w:rsidR="005472F5" w:rsidRDefault="00775C67" w:rsidP="002508FC">
            <w:pPr>
              <w:spacing w:line="240" w:lineRule="auto"/>
              <w:rPr>
                <w:rFonts w:cs="Arial"/>
                <w:szCs w:val="20"/>
                <w:highlight w:val="yellow"/>
                <w:lang w:eastAsia="de-DE"/>
              </w:rPr>
            </w:pPr>
            <w:r>
              <w:rPr>
                <w:rFonts w:cs="Arial"/>
                <w:szCs w:val="20"/>
                <w:highlight w:val="yellow"/>
                <w:lang w:eastAsia="de-DE"/>
              </w:rPr>
              <w:t xml:space="preserve">Kategorie 4: </w:t>
            </w:r>
            <w:r w:rsidR="005472F5" w:rsidRPr="00D1185D">
              <w:rPr>
                <w:rFonts w:cs="Arial"/>
                <w:szCs w:val="20"/>
                <w:highlight w:val="yellow"/>
                <w:lang w:eastAsia="de-DE"/>
              </w:rPr>
              <w:t>Daten mit nicht unerheblichem Schadenspotential für Betroffene (Noten, Gutachten, Zeugnisse)</w:t>
            </w:r>
          </w:p>
          <w:p w14:paraId="63E71C53" w14:textId="5130D4FC" w:rsidR="00D1185D" w:rsidRPr="00D1185D" w:rsidRDefault="00D1185D" w:rsidP="002508FC">
            <w:pPr>
              <w:spacing w:line="240" w:lineRule="auto"/>
              <w:rPr>
                <w:rFonts w:cs="Arial"/>
                <w:szCs w:val="20"/>
                <w:highlight w:val="yellow"/>
                <w:lang w:eastAsia="de-DE"/>
              </w:rPr>
            </w:pPr>
            <w:r>
              <w:rPr>
                <w:rFonts w:cs="Arial"/>
                <w:szCs w:val="20"/>
                <w:highlight w:val="yellow"/>
                <w:lang w:eastAsia="de-DE"/>
              </w:rPr>
              <w:t>und/oder</w:t>
            </w:r>
          </w:p>
          <w:p w14:paraId="79B045F3" w14:textId="79C0CDDB" w:rsidR="00563F71" w:rsidRPr="00D1185D" w:rsidRDefault="00775C67" w:rsidP="002508FC">
            <w:pPr>
              <w:spacing w:line="240" w:lineRule="auto"/>
              <w:rPr>
                <w:rFonts w:cs="Arial"/>
                <w:szCs w:val="20"/>
                <w:highlight w:val="yellow"/>
                <w:lang w:eastAsia="de-DE"/>
              </w:rPr>
            </w:pPr>
            <w:r>
              <w:rPr>
                <w:rFonts w:cs="Arial"/>
                <w:szCs w:val="20"/>
                <w:highlight w:val="yellow"/>
                <w:lang w:eastAsia="de-DE"/>
              </w:rPr>
              <w:t xml:space="preserve">Kategorie 5: </w:t>
            </w:r>
            <w:bookmarkStart w:id="1" w:name="_GoBack"/>
            <w:bookmarkEnd w:id="1"/>
            <w:r w:rsidR="005472F5" w:rsidRPr="00D1185D">
              <w:rPr>
                <w:rFonts w:cs="Arial"/>
                <w:szCs w:val="20"/>
                <w:highlight w:val="yellow"/>
                <w:lang w:eastAsia="de-DE"/>
              </w:rPr>
              <w:t xml:space="preserve">Daten, </w:t>
            </w:r>
            <w:r w:rsidR="00D1185D" w:rsidRPr="00D1185D">
              <w:rPr>
                <w:rFonts w:cs="Arial"/>
                <w:szCs w:val="20"/>
                <w:highlight w:val="yellow"/>
                <w:lang w:eastAsia="de-DE"/>
              </w:rPr>
              <w:t>deren Verarbeitung ein</w:t>
            </w:r>
            <w:r w:rsidR="005472F5" w:rsidRPr="00D1185D">
              <w:rPr>
                <w:rFonts w:cs="Arial"/>
                <w:szCs w:val="20"/>
                <w:highlight w:val="yellow"/>
                <w:lang w:eastAsia="de-DE"/>
              </w:rPr>
              <w:t xml:space="preserve"> hohes Risiko für die Rechte und Freiheiten natürlicher Personen birgt</w:t>
            </w:r>
            <w:r w:rsidR="00D1185D" w:rsidRPr="00D1185D">
              <w:rPr>
                <w:rFonts w:cs="Arial"/>
                <w:szCs w:val="20"/>
                <w:highlight w:val="yellow"/>
                <w:lang w:eastAsia="de-DE"/>
              </w:rPr>
              <w:t>,</w:t>
            </w:r>
            <w:r w:rsidR="005472F5" w:rsidRPr="00D1185D">
              <w:rPr>
                <w:rFonts w:cs="Arial"/>
                <w:szCs w:val="20"/>
                <w:highlight w:val="yellow"/>
                <w:lang w:eastAsia="de-DE"/>
              </w:rPr>
              <w:t xml:space="preserve"> oder Daten gemäß Art. 9, Abs. 1 DSGVO</w:t>
            </w:r>
            <w:r w:rsidR="00D1185D" w:rsidRPr="00D1185D">
              <w:rPr>
                <w:rFonts w:cs="Arial"/>
                <w:szCs w:val="20"/>
                <w:highlight w:val="yellow"/>
                <w:lang w:eastAsia="de-DE"/>
              </w:rPr>
              <w:t xml:space="preserve"> (Überzeugungen, Meinungen, Sexualleben, …)</w:t>
            </w:r>
            <w:r w:rsidR="005472F5" w:rsidRPr="00D1185D">
              <w:rPr>
                <w:rFonts w:cs="Arial"/>
                <w:szCs w:val="20"/>
                <w:highlight w:val="yellow"/>
                <w:lang w:eastAsia="de-DE"/>
              </w:rPr>
              <w:t>.</w:t>
            </w:r>
          </w:p>
        </w:tc>
      </w:tr>
    </w:tbl>
    <w:p w14:paraId="7ABE7415" w14:textId="77777777"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4. Kategorien der betroffenen Personen</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9452"/>
      </w:tblGrid>
      <w:tr w:rsidR="00563F71" w:rsidRPr="00563F71" w14:paraId="4E36EBDF" w14:textId="77777777" w:rsidTr="00E836CC">
        <w:tc>
          <w:tcPr>
            <w:tcW w:w="1063" w:type="dxa"/>
            <w:tcMar>
              <w:top w:w="57" w:type="dxa"/>
              <w:bottom w:w="57" w:type="dxa"/>
            </w:tcMar>
          </w:tcPr>
          <w:p w14:paraId="77784B54" w14:textId="77777777"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 xml:space="preserve">Lfd. Nr. </w:t>
            </w:r>
          </w:p>
        </w:tc>
        <w:tc>
          <w:tcPr>
            <w:tcW w:w="9452" w:type="dxa"/>
            <w:tcMar>
              <w:top w:w="57" w:type="dxa"/>
              <w:bottom w:w="57" w:type="dxa"/>
            </w:tcMar>
          </w:tcPr>
          <w:p w14:paraId="5CEEBF8A" w14:textId="77777777"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Betroffene Personen</w:t>
            </w:r>
          </w:p>
        </w:tc>
      </w:tr>
      <w:tr w:rsidR="00563F71" w:rsidRPr="00563F71" w14:paraId="43A11CE6" w14:textId="77777777" w:rsidTr="00E836CC">
        <w:tc>
          <w:tcPr>
            <w:tcW w:w="1063" w:type="dxa"/>
            <w:tcMar>
              <w:top w:w="57" w:type="dxa"/>
              <w:bottom w:w="57" w:type="dxa"/>
            </w:tcMar>
          </w:tcPr>
          <w:p w14:paraId="7F5A2593" w14:textId="77777777" w:rsidR="00D1185D" w:rsidRPr="00D1185D" w:rsidRDefault="00D1185D" w:rsidP="00563F71">
            <w:pPr>
              <w:spacing w:line="240" w:lineRule="auto"/>
              <w:rPr>
                <w:rFonts w:cs="Arial"/>
                <w:szCs w:val="20"/>
                <w:highlight w:val="yellow"/>
                <w:lang w:eastAsia="de-DE"/>
              </w:rPr>
            </w:pPr>
            <w:r w:rsidRPr="00D1185D">
              <w:rPr>
                <w:rFonts w:cs="Arial"/>
                <w:szCs w:val="20"/>
                <w:highlight w:val="yellow"/>
                <w:lang w:eastAsia="de-DE"/>
              </w:rPr>
              <w:t>1</w:t>
            </w:r>
          </w:p>
          <w:p w14:paraId="3081ED45" w14:textId="77777777" w:rsidR="00D1185D" w:rsidRPr="00D1185D" w:rsidRDefault="00D1185D" w:rsidP="00563F71">
            <w:pPr>
              <w:spacing w:line="240" w:lineRule="auto"/>
              <w:rPr>
                <w:rFonts w:cs="Arial"/>
                <w:szCs w:val="20"/>
                <w:highlight w:val="yellow"/>
                <w:lang w:eastAsia="de-DE"/>
              </w:rPr>
            </w:pPr>
          </w:p>
          <w:p w14:paraId="18902A63" w14:textId="5485EA7F" w:rsidR="00D1185D" w:rsidRPr="00D1185D" w:rsidRDefault="00D1185D" w:rsidP="00563F71">
            <w:pPr>
              <w:spacing w:line="240" w:lineRule="auto"/>
              <w:rPr>
                <w:rFonts w:cs="Arial"/>
                <w:szCs w:val="20"/>
                <w:highlight w:val="yellow"/>
                <w:lang w:eastAsia="de-DE"/>
              </w:rPr>
            </w:pPr>
            <w:r w:rsidRPr="00D1185D">
              <w:rPr>
                <w:rFonts w:cs="Arial"/>
                <w:szCs w:val="20"/>
                <w:highlight w:val="yellow"/>
                <w:lang w:eastAsia="de-DE"/>
              </w:rPr>
              <w:t>2</w:t>
            </w:r>
          </w:p>
          <w:p w14:paraId="61682EF9" w14:textId="77777777" w:rsidR="00D1185D" w:rsidRPr="00D1185D" w:rsidRDefault="00D1185D" w:rsidP="00563F71">
            <w:pPr>
              <w:spacing w:line="240" w:lineRule="auto"/>
              <w:rPr>
                <w:rFonts w:cs="Arial"/>
                <w:szCs w:val="20"/>
                <w:highlight w:val="yellow"/>
                <w:lang w:eastAsia="de-DE"/>
              </w:rPr>
            </w:pPr>
          </w:p>
          <w:p w14:paraId="2C03A294" w14:textId="283A58AA" w:rsidR="00563F71" w:rsidRPr="00D1185D" w:rsidRDefault="00D1185D" w:rsidP="00563F71">
            <w:pPr>
              <w:spacing w:line="240" w:lineRule="auto"/>
              <w:rPr>
                <w:rFonts w:cs="Arial"/>
                <w:szCs w:val="20"/>
                <w:highlight w:val="yellow"/>
                <w:lang w:eastAsia="de-DE"/>
              </w:rPr>
            </w:pPr>
            <w:r w:rsidRPr="00D1185D">
              <w:rPr>
                <w:rFonts w:cs="Arial"/>
                <w:szCs w:val="20"/>
                <w:highlight w:val="yellow"/>
                <w:lang w:eastAsia="de-DE"/>
              </w:rPr>
              <w:t>3</w:t>
            </w:r>
          </w:p>
        </w:tc>
        <w:tc>
          <w:tcPr>
            <w:tcW w:w="9452" w:type="dxa"/>
            <w:tcMar>
              <w:top w:w="57" w:type="dxa"/>
              <w:bottom w:w="57" w:type="dxa"/>
            </w:tcMar>
          </w:tcPr>
          <w:p w14:paraId="3D0375E7" w14:textId="6D70A5F1" w:rsidR="00D1185D" w:rsidRPr="00D1185D" w:rsidRDefault="00D1185D" w:rsidP="00563F71">
            <w:pPr>
              <w:spacing w:line="240" w:lineRule="auto"/>
              <w:rPr>
                <w:rFonts w:cs="Arial"/>
                <w:szCs w:val="20"/>
                <w:highlight w:val="yellow"/>
                <w:lang w:eastAsia="de-DE"/>
              </w:rPr>
            </w:pPr>
            <w:r w:rsidRPr="00D1185D">
              <w:rPr>
                <w:rFonts w:cs="Arial"/>
                <w:szCs w:val="20"/>
                <w:highlight w:val="yellow"/>
                <w:lang w:eastAsia="de-DE"/>
              </w:rPr>
              <w:t>Beschäftigte der Universität</w:t>
            </w:r>
          </w:p>
          <w:p w14:paraId="159B028B" w14:textId="149EFA70" w:rsidR="00D1185D" w:rsidRPr="00D1185D" w:rsidRDefault="00D1185D" w:rsidP="00563F71">
            <w:pPr>
              <w:spacing w:line="240" w:lineRule="auto"/>
              <w:rPr>
                <w:rFonts w:cs="Arial"/>
                <w:szCs w:val="20"/>
                <w:highlight w:val="yellow"/>
                <w:lang w:eastAsia="de-DE"/>
              </w:rPr>
            </w:pPr>
            <w:r w:rsidRPr="00D1185D">
              <w:rPr>
                <w:rFonts w:cs="Arial"/>
                <w:szCs w:val="20"/>
                <w:highlight w:val="yellow"/>
                <w:lang w:eastAsia="de-DE"/>
              </w:rPr>
              <w:t>und/oder</w:t>
            </w:r>
          </w:p>
          <w:p w14:paraId="2F5C6E9D" w14:textId="77777777" w:rsidR="00D1185D" w:rsidRPr="00D1185D" w:rsidRDefault="00D1185D" w:rsidP="00563F71">
            <w:pPr>
              <w:spacing w:line="240" w:lineRule="auto"/>
              <w:rPr>
                <w:rFonts w:cs="Arial"/>
                <w:szCs w:val="20"/>
                <w:highlight w:val="yellow"/>
                <w:lang w:eastAsia="de-DE"/>
              </w:rPr>
            </w:pPr>
            <w:r w:rsidRPr="00D1185D">
              <w:rPr>
                <w:rFonts w:cs="Arial"/>
                <w:szCs w:val="20"/>
                <w:highlight w:val="yellow"/>
                <w:lang w:eastAsia="de-DE"/>
              </w:rPr>
              <w:t>Studierende</w:t>
            </w:r>
          </w:p>
          <w:p w14:paraId="782DCC08" w14:textId="77777777" w:rsidR="00D1185D" w:rsidRPr="00D1185D" w:rsidRDefault="00D1185D" w:rsidP="00563F71">
            <w:pPr>
              <w:spacing w:line="240" w:lineRule="auto"/>
              <w:rPr>
                <w:rFonts w:cs="Arial"/>
                <w:szCs w:val="20"/>
                <w:highlight w:val="yellow"/>
                <w:lang w:eastAsia="de-DE"/>
              </w:rPr>
            </w:pPr>
            <w:r w:rsidRPr="00D1185D">
              <w:rPr>
                <w:rFonts w:cs="Arial"/>
                <w:szCs w:val="20"/>
                <w:highlight w:val="yellow"/>
                <w:lang w:eastAsia="de-DE"/>
              </w:rPr>
              <w:t>und/oder</w:t>
            </w:r>
          </w:p>
          <w:p w14:paraId="14EF609E" w14:textId="77777777" w:rsidR="00D1185D" w:rsidRPr="00D1185D" w:rsidRDefault="00D1185D" w:rsidP="00563F71">
            <w:pPr>
              <w:spacing w:line="240" w:lineRule="auto"/>
              <w:rPr>
                <w:rFonts w:cs="Arial"/>
                <w:szCs w:val="20"/>
                <w:highlight w:val="yellow"/>
                <w:lang w:eastAsia="de-DE"/>
              </w:rPr>
            </w:pPr>
            <w:r w:rsidRPr="00D1185D">
              <w:rPr>
                <w:rFonts w:cs="Arial"/>
                <w:szCs w:val="20"/>
                <w:highlight w:val="yellow"/>
                <w:lang w:eastAsia="de-DE"/>
              </w:rPr>
              <w:t>Externe</w:t>
            </w:r>
          </w:p>
          <w:p w14:paraId="7818B399" w14:textId="77777777" w:rsidR="00D1185D" w:rsidRPr="00D1185D" w:rsidRDefault="00D1185D" w:rsidP="00563F71">
            <w:pPr>
              <w:spacing w:line="240" w:lineRule="auto"/>
              <w:rPr>
                <w:rFonts w:cs="Arial"/>
                <w:szCs w:val="20"/>
                <w:highlight w:val="yellow"/>
                <w:lang w:eastAsia="de-DE"/>
              </w:rPr>
            </w:pPr>
            <w:r w:rsidRPr="00D1185D">
              <w:rPr>
                <w:rFonts w:cs="Arial"/>
                <w:szCs w:val="20"/>
                <w:highlight w:val="yellow"/>
                <w:lang w:eastAsia="de-DE"/>
              </w:rPr>
              <w:t>und/oder</w:t>
            </w:r>
          </w:p>
          <w:p w14:paraId="2280D611" w14:textId="51BAE6E3" w:rsidR="00563F71" w:rsidRPr="00D1185D" w:rsidRDefault="00D1185D" w:rsidP="00563F71">
            <w:pPr>
              <w:spacing w:line="240" w:lineRule="auto"/>
              <w:rPr>
                <w:rFonts w:cs="Arial"/>
                <w:szCs w:val="20"/>
                <w:highlight w:val="yellow"/>
                <w:lang w:eastAsia="de-DE"/>
              </w:rPr>
            </w:pPr>
            <w:r w:rsidRPr="00D1185D">
              <w:rPr>
                <w:rFonts w:cs="Arial"/>
                <w:szCs w:val="20"/>
                <w:highlight w:val="yellow"/>
                <w:lang w:eastAsia="de-DE"/>
              </w:rPr>
              <w:t>weitere….</w:t>
            </w:r>
          </w:p>
        </w:tc>
      </w:tr>
    </w:tbl>
    <w:p w14:paraId="16DE6B6A" w14:textId="77777777"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5. Kategorien der Empfänger, denen die personenbezogenen Daten offengelegt worden sind oder noch offengelegt werden, einschließlich Empfänger in Drittländern oder internationalen Organisationen</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3402"/>
        <w:gridCol w:w="5953"/>
      </w:tblGrid>
      <w:tr w:rsidR="00563F71" w:rsidRPr="00563F71" w14:paraId="70C54877" w14:textId="77777777" w:rsidTr="00E836CC">
        <w:tc>
          <w:tcPr>
            <w:tcW w:w="1063" w:type="dxa"/>
            <w:tcMar>
              <w:top w:w="57" w:type="dxa"/>
              <w:bottom w:w="57" w:type="dxa"/>
            </w:tcMar>
          </w:tcPr>
          <w:p w14:paraId="6DCB7C66" w14:textId="77777777"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 xml:space="preserve">Lfd. Nr. </w:t>
            </w:r>
          </w:p>
        </w:tc>
        <w:tc>
          <w:tcPr>
            <w:tcW w:w="3402" w:type="dxa"/>
            <w:tcMar>
              <w:top w:w="57" w:type="dxa"/>
              <w:bottom w:w="57" w:type="dxa"/>
            </w:tcMar>
          </w:tcPr>
          <w:p w14:paraId="32704C6B" w14:textId="77777777"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 xml:space="preserve">Empfänger </w:t>
            </w:r>
          </w:p>
        </w:tc>
        <w:tc>
          <w:tcPr>
            <w:tcW w:w="5953" w:type="dxa"/>
            <w:tcMar>
              <w:top w:w="57" w:type="dxa"/>
              <w:bottom w:w="57" w:type="dxa"/>
            </w:tcMar>
          </w:tcPr>
          <w:p w14:paraId="193065FD" w14:textId="77777777"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Anlass der Offenlegung</w:t>
            </w:r>
          </w:p>
        </w:tc>
      </w:tr>
      <w:tr w:rsidR="00563F71" w:rsidRPr="00563F71" w14:paraId="3C77166A" w14:textId="77777777" w:rsidTr="00E836CC">
        <w:tc>
          <w:tcPr>
            <w:tcW w:w="1063" w:type="dxa"/>
            <w:tcMar>
              <w:top w:w="57" w:type="dxa"/>
              <w:bottom w:w="57" w:type="dxa"/>
            </w:tcMar>
          </w:tcPr>
          <w:p w14:paraId="5B79E7DA" w14:textId="725AA8C4" w:rsidR="00563F71" w:rsidRPr="00B51B0C" w:rsidRDefault="00B51B0C" w:rsidP="00563F71">
            <w:pPr>
              <w:spacing w:before="40" w:line="240" w:lineRule="auto"/>
              <w:rPr>
                <w:rFonts w:cs="Arial"/>
                <w:szCs w:val="22"/>
                <w:highlight w:val="yellow"/>
                <w:lang w:eastAsia="de-DE"/>
              </w:rPr>
            </w:pPr>
            <w:r>
              <w:rPr>
                <w:rFonts w:cs="Arial"/>
                <w:szCs w:val="22"/>
                <w:highlight w:val="yellow"/>
                <w:lang w:eastAsia="de-DE"/>
              </w:rPr>
              <w:t>0-5</w:t>
            </w:r>
          </w:p>
        </w:tc>
        <w:tc>
          <w:tcPr>
            <w:tcW w:w="3402" w:type="dxa"/>
            <w:tcMar>
              <w:top w:w="57" w:type="dxa"/>
              <w:bottom w:w="57" w:type="dxa"/>
            </w:tcMar>
          </w:tcPr>
          <w:p w14:paraId="6EC08250" w14:textId="77371E5C" w:rsidR="00563F71" w:rsidRPr="00B51B0C" w:rsidRDefault="00B51B0C" w:rsidP="00563F71">
            <w:pPr>
              <w:spacing w:before="40" w:line="240" w:lineRule="auto"/>
              <w:rPr>
                <w:rFonts w:cs="Arial"/>
                <w:szCs w:val="22"/>
                <w:highlight w:val="yellow"/>
                <w:lang w:eastAsia="de-DE"/>
              </w:rPr>
            </w:pPr>
            <w:r w:rsidRPr="00B51B0C">
              <w:rPr>
                <w:rFonts w:cs="Arial"/>
                <w:szCs w:val="22"/>
                <w:highlight w:val="yellow"/>
                <w:lang w:eastAsia="de-DE"/>
              </w:rPr>
              <w:t>ggf. angeben</w:t>
            </w:r>
          </w:p>
        </w:tc>
        <w:tc>
          <w:tcPr>
            <w:tcW w:w="5953" w:type="dxa"/>
            <w:tcMar>
              <w:top w:w="57" w:type="dxa"/>
              <w:bottom w:w="57" w:type="dxa"/>
            </w:tcMar>
          </w:tcPr>
          <w:p w14:paraId="6A543B62" w14:textId="6A70F91F" w:rsidR="00563F71" w:rsidRPr="00B51B0C" w:rsidRDefault="00B51B0C" w:rsidP="00563F71">
            <w:pPr>
              <w:spacing w:before="40" w:line="240" w:lineRule="auto"/>
              <w:rPr>
                <w:rFonts w:cs="Arial"/>
                <w:szCs w:val="22"/>
                <w:highlight w:val="yellow"/>
                <w:lang w:eastAsia="de-DE"/>
              </w:rPr>
            </w:pPr>
            <w:r w:rsidRPr="00B51B0C">
              <w:rPr>
                <w:rFonts w:cs="Arial"/>
                <w:szCs w:val="22"/>
                <w:highlight w:val="yellow"/>
                <w:lang w:eastAsia="de-DE"/>
              </w:rPr>
              <w:t>ggf. angeben</w:t>
            </w:r>
          </w:p>
        </w:tc>
      </w:tr>
    </w:tbl>
    <w:p w14:paraId="3FA3A4FE" w14:textId="77777777"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6. Falls zutreffend: Übermittlungen von personenbezogenen Daten an ein Drittland oder an eine internationale Organisation</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3402"/>
        <w:gridCol w:w="5953"/>
      </w:tblGrid>
      <w:tr w:rsidR="00563F71" w:rsidRPr="00563F71" w14:paraId="63897C31" w14:textId="77777777" w:rsidTr="00E836CC">
        <w:tc>
          <w:tcPr>
            <w:tcW w:w="1063" w:type="dxa"/>
            <w:tcMar>
              <w:top w:w="57" w:type="dxa"/>
              <w:bottom w:w="57" w:type="dxa"/>
            </w:tcMar>
          </w:tcPr>
          <w:p w14:paraId="03FD7EDE" w14:textId="77777777"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 xml:space="preserve">Lfd. Nr. </w:t>
            </w:r>
          </w:p>
        </w:tc>
        <w:tc>
          <w:tcPr>
            <w:tcW w:w="3402" w:type="dxa"/>
            <w:tcMar>
              <w:top w:w="57" w:type="dxa"/>
              <w:bottom w:w="57" w:type="dxa"/>
            </w:tcMar>
          </w:tcPr>
          <w:p w14:paraId="2EF8AEEA" w14:textId="77777777"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 xml:space="preserve">Drittland oder internationale Organisation </w:t>
            </w:r>
          </w:p>
        </w:tc>
        <w:tc>
          <w:tcPr>
            <w:tcW w:w="5953" w:type="dxa"/>
            <w:tcMar>
              <w:top w:w="57" w:type="dxa"/>
              <w:bottom w:w="57" w:type="dxa"/>
            </w:tcMar>
          </w:tcPr>
          <w:p w14:paraId="155B1D8E" w14:textId="77777777"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Geeignete Garantien im Falle einer Übermittlung nach Art. 49 Abs. 1 Unterabsatz 2 DSGVO</w:t>
            </w:r>
          </w:p>
        </w:tc>
      </w:tr>
      <w:tr w:rsidR="00563F71" w:rsidRPr="00563F71" w14:paraId="09C33A05" w14:textId="77777777" w:rsidTr="00E836CC">
        <w:tc>
          <w:tcPr>
            <w:tcW w:w="1063" w:type="dxa"/>
            <w:tcMar>
              <w:top w:w="57" w:type="dxa"/>
              <w:bottom w:w="57" w:type="dxa"/>
            </w:tcMar>
          </w:tcPr>
          <w:p w14:paraId="2C6E5911" w14:textId="73AB0DA5" w:rsidR="00563F71" w:rsidRPr="00B51B0C" w:rsidRDefault="00B51B0C" w:rsidP="00563F71">
            <w:pPr>
              <w:spacing w:before="40" w:line="240" w:lineRule="auto"/>
              <w:rPr>
                <w:rFonts w:cs="Arial"/>
                <w:szCs w:val="22"/>
                <w:highlight w:val="yellow"/>
                <w:lang w:eastAsia="de-DE"/>
              </w:rPr>
            </w:pPr>
            <w:r>
              <w:rPr>
                <w:rFonts w:cs="Arial"/>
                <w:szCs w:val="22"/>
                <w:highlight w:val="yellow"/>
                <w:lang w:eastAsia="de-DE"/>
              </w:rPr>
              <w:t>0-5</w:t>
            </w:r>
          </w:p>
        </w:tc>
        <w:tc>
          <w:tcPr>
            <w:tcW w:w="3402" w:type="dxa"/>
            <w:tcMar>
              <w:top w:w="57" w:type="dxa"/>
              <w:bottom w:w="57" w:type="dxa"/>
            </w:tcMar>
          </w:tcPr>
          <w:p w14:paraId="205B9EEB" w14:textId="68C13DFE" w:rsidR="00563F71" w:rsidRPr="00B51B0C" w:rsidRDefault="00B51B0C" w:rsidP="00563F71">
            <w:pPr>
              <w:spacing w:before="40" w:line="240" w:lineRule="auto"/>
              <w:rPr>
                <w:rFonts w:cs="Arial"/>
                <w:szCs w:val="22"/>
                <w:highlight w:val="yellow"/>
                <w:lang w:eastAsia="de-DE"/>
              </w:rPr>
            </w:pPr>
            <w:r w:rsidRPr="00B51B0C">
              <w:rPr>
                <w:rFonts w:cs="Arial"/>
                <w:szCs w:val="22"/>
                <w:highlight w:val="yellow"/>
                <w:lang w:eastAsia="de-DE"/>
              </w:rPr>
              <w:t>ggf. angeben</w:t>
            </w:r>
          </w:p>
        </w:tc>
        <w:tc>
          <w:tcPr>
            <w:tcW w:w="5953" w:type="dxa"/>
            <w:tcMar>
              <w:top w:w="57" w:type="dxa"/>
              <w:bottom w:w="57" w:type="dxa"/>
            </w:tcMar>
          </w:tcPr>
          <w:p w14:paraId="75EC6A9F" w14:textId="70A3A799" w:rsidR="00563F71" w:rsidRPr="00B51B0C" w:rsidRDefault="00B51B0C" w:rsidP="00563F71">
            <w:pPr>
              <w:spacing w:before="40" w:line="240" w:lineRule="auto"/>
              <w:rPr>
                <w:rFonts w:cs="Arial"/>
                <w:szCs w:val="22"/>
                <w:highlight w:val="yellow"/>
                <w:lang w:eastAsia="de-DE"/>
              </w:rPr>
            </w:pPr>
            <w:r w:rsidRPr="00B51B0C">
              <w:rPr>
                <w:rFonts w:cs="Arial"/>
                <w:szCs w:val="22"/>
                <w:highlight w:val="yellow"/>
                <w:lang w:eastAsia="de-DE"/>
              </w:rPr>
              <w:t>ggf. angeben</w:t>
            </w:r>
          </w:p>
        </w:tc>
      </w:tr>
    </w:tbl>
    <w:p w14:paraId="219586CB" w14:textId="77777777"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7. Vorgesehene Fristen für die Löschung der verschiedenen Datenkategorien</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9452"/>
      </w:tblGrid>
      <w:tr w:rsidR="00563F71" w:rsidRPr="00563F71" w14:paraId="7102B21E" w14:textId="77777777" w:rsidTr="00E836CC">
        <w:tc>
          <w:tcPr>
            <w:tcW w:w="1063" w:type="dxa"/>
            <w:tcMar>
              <w:top w:w="57" w:type="dxa"/>
              <w:bottom w:w="57" w:type="dxa"/>
            </w:tcMar>
          </w:tcPr>
          <w:p w14:paraId="0060DD56" w14:textId="77777777"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 xml:space="preserve">Lfd. Nr. </w:t>
            </w:r>
          </w:p>
        </w:tc>
        <w:tc>
          <w:tcPr>
            <w:tcW w:w="9452" w:type="dxa"/>
            <w:tcMar>
              <w:top w:w="57" w:type="dxa"/>
              <w:bottom w:w="57" w:type="dxa"/>
            </w:tcMar>
          </w:tcPr>
          <w:p w14:paraId="1F17D993" w14:textId="77777777"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Löschungsfrist</w:t>
            </w:r>
          </w:p>
        </w:tc>
      </w:tr>
      <w:tr w:rsidR="00563F71" w:rsidRPr="00563F71" w14:paraId="46224A89" w14:textId="77777777" w:rsidTr="00E836CC">
        <w:tc>
          <w:tcPr>
            <w:tcW w:w="1063" w:type="dxa"/>
            <w:tcMar>
              <w:top w:w="57" w:type="dxa"/>
              <w:bottom w:w="57" w:type="dxa"/>
            </w:tcMar>
          </w:tcPr>
          <w:p w14:paraId="0F782FB3" w14:textId="5C3D076F" w:rsidR="00563F71" w:rsidRPr="00B51B0C" w:rsidRDefault="00B51B0C" w:rsidP="00563F71">
            <w:pPr>
              <w:spacing w:line="240" w:lineRule="auto"/>
              <w:rPr>
                <w:rFonts w:cs="Arial"/>
                <w:szCs w:val="20"/>
                <w:highlight w:val="yellow"/>
                <w:lang w:eastAsia="de-DE"/>
              </w:rPr>
            </w:pPr>
            <w:r w:rsidRPr="00B51B0C">
              <w:rPr>
                <w:rFonts w:cs="Arial"/>
                <w:szCs w:val="20"/>
                <w:highlight w:val="yellow"/>
                <w:lang w:eastAsia="de-DE"/>
              </w:rPr>
              <w:t>0-5</w:t>
            </w:r>
          </w:p>
        </w:tc>
        <w:tc>
          <w:tcPr>
            <w:tcW w:w="9452" w:type="dxa"/>
            <w:tcMar>
              <w:top w:w="57" w:type="dxa"/>
              <w:bottom w:w="57" w:type="dxa"/>
            </w:tcMar>
          </w:tcPr>
          <w:p w14:paraId="10CA90D1" w14:textId="12DFC422" w:rsidR="00563F71" w:rsidRPr="00B51B0C" w:rsidRDefault="00B51B0C" w:rsidP="00563F71">
            <w:pPr>
              <w:spacing w:line="240" w:lineRule="auto"/>
              <w:rPr>
                <w:rFonts w:cs="Arial"/>
                <w:szCs w:val="20"/>
                <w:highlight w:val="yellow"/>
                <w:lang w:eastAsia="de-DE"/>
              </w:rPr>
            </w:pPr>
            <w:r w:rsidRPr="00B51B0C">
              <w:rPr>
                <w:rFonts w:cs="Arial"/>
                <w:szCs w:val="20"/>
                <w:highlight w:val="yellow"/>
                <w:lang w:eastAsia="de-DE"/>
              </w:rPr>
              <w:t>angeben</w:t>
            </w:r>
          </w:p>
        </w:tc>
      </w:tr>
    </w:tbl>
    <w:p w14:paraId="2C9254D8" w14:textId="77777777"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lastRenderedPageBreak/>
        <w:t xml:space="preserve">8. Allgemeine Beschreibung der technischen und organisatorischen Maßnahmen gemäß Art. 32 Abs. 1 DSGVO, ggf. einschließlich der Maßnahmen nach Art. 8 Abs. 2 Satz 2 </w:t>
      </w:r>
      <w:proofErr w:type="spellStart"/>
      <w:r w:rsidRPr="00563F71">
        <w:rPr>
          <w:rFonts w:cs="Arial"/>
          <w:b/>
          <w:szCs w:val="20"/>
          <w:lang w:eastAsia="de-DE"/>
        </w:rPr>
        <w:t>BayDSG</w:t>
      </w:r>
      <w:proofErr w:type="spellEnd"/>
      <w:r w:rsidRPr="00563F71">
        <w:rPr>
          <w:rFonts w:cs="Arial"/>
          <w:b/>
          <w:szCs w:val="20"/>
          <w:lang w:eastAsia="de-DE"/>
        </w:rPr>
        <w:t>-E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563F71" w:rsidRPr="00563F71" w14:paraId="613CF136" w14:textId="77777777" w:rsidTr="00E836CC">
        <w:tc>
          <w:tcPr>
            <w:tcW w:w="10515" w:type="dxa"/>
            <w:tcMar>
              <w:top w:w="57" w:type="dxa"/>
              <w:bottom w:w="57" w:type="dxa"/>
            </w:tcMar>
          </w:tcPr>
          <w:p w14:paraId="26EF5033" w14:textId="35CFD7A3" w:rsidR="00563F71" w:rsidRPr="00B51B0C" w:rsidRDefault="00B51B0C" w:rsidP="00B51B0C">
            <w:pPr>
              <w:spacing w:before="40" w:line="240" w:lineRule="auto"/>
              <w:rPr>
                <w:rFonts w:cs="Arial"/>
                <w:snapToGrid w:val="0"/>
                <w:szCs w:val="22"/>
                <w:highlight w:val="yellow"/>
                <w:lang w:eastAsia="de-DE"/>
              </w:rPr>
            </w:pPr>
            <w:r w:rsidRPr="00B51B0C">
              <w:rPr>
                <w:rFonts w:cs="Arial"/>
                <w:snapToGrid w:val="0"/>
                <w:szCs w:val="22"/>
                <w:highlight w:val="yellow"/>
                <w:lang w:eastAsia="de-DE"/>
              </w:rPr>
              <w:t>Falls die Verarbeitung auf den zentralen Systemen des Rechenzentrums erfolgt</w:t>
            </w:r>
            <w:r w:rsidR="009C33FE">
              <w:rPr>
                <w:rFonts w:cs="Arial"/>
                <w:snapToGrid w:val="0"/>
                <w:szCs w:val="22"/>
                <w:highlight w:val="yellow"/>
                <w:lang w:eastAsia="de-DE"/>
              </w:rPr>
              <w:t xml:space="preserve">: </w:t>
            </w:r>
            <w:r w:rsidR="009C33FE" w:rsidRPr="009C33FE">
              <w:rPr>
                <w:rFonts w:cs="Arial"/>
                <w:snapToGrid w:val="0"/>
                <w:szCs w:val="22"/>
                <w:highlight w:val="yellow"/>
                <w:lang w:eastAsia="de-DE"/>
              </w:rPr>
              <w:t>„Die Verarbeitung erfolgt auf den vom Rechenzentrum betriebenen zentralen Systemen der Universität Bamberg. Das Rechenzentrum kümmert sich auf Basis eines IT-Sicherheitsmanagementsystems um die Gewährleistung der Sicherheit der Systeme und personenbezogenen Daten. Nähere Informationen erteilt das Rechenzentrum.“</w:t>
            </w:r>
          </w:p>
          <w:p w14:paraId="1D7BE4A0" w14:textId="77777777" w:rsidR="00B51B0C" w:rsidRPr="00B51B0C" w:rsidRDefault="00B51B0C" w:rsidP="00B51B0C">
            <w:pPr>
              <w:spacing w:before="40" w:line="240" w:lineRule="auto"/>
              <w:rPr>
                <w:rFonts w:cs="Arial"/>
                <w:snapToGrid w:val="0"/>
                <w:szCs w:val="22"/>
                <w:highlight w:val="yellow"/>
                <w:lang w:eastAsia="de-DE"/>
              </w:rPr>
            </w:pPr>
            <w:r w:rsidRPr="00B51B0C">
              <w:rPr>
                <w:rFonts w:cs="Arial"/>
                <w:snapToGrid w:val="0"/>
                <w:szCs w:val="22"/>
                <w:highlight w:val="yellow"/>
                <w:lang w:eastAsia="de-DE"/>
              </w:rPr>
              <w:t>oder</w:t>
            </w:r>
          </w:p>
          <w:p w14:paraId="04CDAB9A" w14:textId="559F7489" w:rsidR="00B51B0C" w:rsidRPr="00563F71" w:rsidRDefault="00B51B0C" w:rsidP="00B51B0C">
            <w:pPr>
              <w:spacing w:before="40" w:line="240" w:lineRule="auto"/>
              <w:rPr>
                <w:rFonts w:cs="Arial"/>
                <w:snapToGrid w:val="0"/>
                <w:szCs w:val="22"/>
                <w:lang w:eastAsia="de-DE"/>
              </w:rPr>
            </w:pPr>
            <w:r w:rsidRPr="00B51B0C">
              <w:rPr>
                <w:rFonts w:cs="Arial"/>
                <w:snapToGrid w:val="0"/>
                <w:szCs w:val="22"/>
                <w:highlight w:val="yellow"/>
                <w:lang w:eastAsia="de-DE"/>
              </w:rPr>
              <w:t>Angaben der Maßnahmen zum Schutz der Daten</w:t>
            </w:r>
          </w:p>
        </w:tc>
      </w:tr>
    </w:tbl>
    <w:p w14:paraId="79FE7C48" w14:textId="77777777" w:rsidR="00F44B6E" w:rsidRDefault="00F44B6E" w:rsidP="00E836CC">
      <w:pPr>
        <w:keepNext/>
        <w:spacing w:after="120" w:line="240" w:lineRule="auto"/>
        <w:jc w:val="center"/>
        <w:rPr>
          <w:rFonts w:cs="Arial"/>
          <w:b/>
          <w:sz w:val="28"/>
          <w:szCs w:val="28"/>
          <w:lang w:eastAsia="de-DE"/>
        </w:rPr>
      </w:pPr>
    </w:p>
    <w:p w14:paraId="32F2C3ED" w14:textId="77777777" w:rsidR="00563F71" w:rsidRPr="00563F71" w:rsidRDefault="00563F71" w:rsidP="00E836CC">
      <w:pPr>
        <w:keepNext/>
        <w:spacing w:after="120" w:line="240" w:lineRule="auto"/>
        <w:jc w:val="center"/>
        <w:rPr>
          <w:rFonts w:cs="Arial"/>
          <w:b/>
          <w:sz w:val="28"/>
          <w:szCs w:val="28"/>
          <w:lang w:eastAsia="de-DE"/>
        </w:rPr>
      </w:pPr>
      <w:r w:rsidRPr="00563F71">
        <w:rPr>
          <w:rFonts w:cs="Arial"/>
          <w:b/>
          <w:sz w:val="28"/>
          <w:szCs w:val="28"/>
          <w:lang w:eastAsia="de-DE"/>
        </w:rPr>
        <w:t>Weitere Angaben</w:t>
      </w:r>
    </w:p>
    <w:p w14:paraId="5A120CD1" w14:textId="6808EA73" w:rsidR="00563F71" w:rsidRPr="00563F71" w:rsidRDefault="002508FC" w:rsidP="002508FC">
      <w:pPr>
        <w:keepNext/>
        <w:spacing w:before="240" w:line="240" w:lineRule="auto"/>
        <w:rPr>
          <w:rFonts w:cs="Arial"/>
          <w:b/>
          <w:szCs w:val="20"/>
          <w:lang w:eastAsia="de-DE"/>
        </w:rPr>
      </w:pPr>
      <w:r>
        <w:rPr>
          <w:rFonts w:cs="Arial"/>
          <w:b/>
          <w:szCs w:val="20"/>
          <w:lang w:eastAsia="de-DE"/>
        </w:rPr>
        <w:t>9</w:t>
      </w:r>
      <w:r w:rsidR="00563F71" w:rsidRPr="00563F71">
        <w:rPr>
          <w:rFonts w:cs="Arial"/>
          <w:b/>
          <w:szCs w:val="20"/>
          <w:lang w:eastAsia="de-DE"/>
        </w:rPr>
        <w:t>. Datenschutz-Folgenabschätzung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563F71" w:rsidRPr="00563F71" w14:paraId="78C9F104" w14:textId="77777777" w:rsidTr="00E836CC">
        <w:tc>
          <w:tcPr>
            <w:tcW w:w="10515" w:type="dxa"/>
            <w:tcMar>
              <w:top w:w="57" w:type="dxa"/>
              <w:bottom w:w="57" w:type="dxa"/>
            </w:tcMar>
          </w:tcPr>
          <w:p w14:paraId="01828DC3" w14:textId="77777777" w:rsidR="00563F71" w:rsidRPr="00563F71" w:rsidRDefault="00563F71" w:rsidP="00563F71">
            <w:pPr>
              <w:keepLines/>
              <w:spacing w:before="40" w:line="240" w:lineRule="auto"/>
              <w:rPr>
                <w:rFonts w:cs="Arial"/>
                <w:b/>
                <w:sz w:val="18"/>
                <w:szCs w:val="18"/>
                <w:lang w:eastAsia="de-DE"/>
              </w:rPr>
            </w:pPr>
            <w:r w:rsidRPr="00563F71">
              <w:rPr>
                <w:rFonts w:cs="Arial"/>
                <w:b/>
                <w:sz w:val="18"/>
                <w:szCs w:val="18"/>
                <w:lang w:eastAsia="de-DE"/>
              </w:rPr>
              <w:t>Ist für die Form der Verarbeitung eine Datenschutz-Folgenabschätzung nach Art. 35 DSGVO erforderlich?</w:t>
            </w:r>
          </w:p>
          <w:p w14:paraId="08853188" w14:textId="227309FB" w:rsidR="00563F71" w:rsidRPr="00563F71" w:rsidRDefault="003E01C6" w:rsidP="00D739B9">
            <w:pPr>
              <w:keepLines/>
              <w:spacing w:before="40" w:line="240" w:lineRule="auto"/>
              <w:rPr>
                <w:rFonts w:cs="Arial"/>
                <w:snapToGrid w:val="0"/>
                <w:szCs w:val="22"/>
                <w:lang w:eastAsia="de-DE"/>
              </w:rPr>
            </w:pPr>
            <w:sdt>
              <w:sdtPr>
                <w:rPr>
                  <w:rFonts w:cs="Arial"/>
                  <w:snapToGrid w:val="0"/>
                  <w:szCs w:val="22"/>
                  <w:lang w:eastAsia="de-DE"/>
                </w:rPr>
                <w:id w:val="54515296"/>
                <w14:checkbox>
                  <w14:checked w14:val="0"/>
                  <w14:checkedState w14:val="2612" w14:font="MS Gothic"/>
                  <w14:uncheckedState w14:val="2610" w14:font="MS Gothic"/>
                </w14:checkbox>
              </w:sdtPr>
              <w:sdtEndPr/>
              <w:sdtContent>
                <w:r w:rsidR="00563F71" w:rsidRPr="00563F71">
                  <w:rPr>
                    <w:rFonts w:eastAsia="MS Gothic" w:cs="Arial" w:hint="eastAsia"/>
                    <w:snapToGrid w:val="0"/>
                    <w:szCs w:val="22"/>
                    <w:lang w:eastAsia="de-DE"/>
                  </w:rPr>
                  <w:t>☐</w:t>
                </w:r>
              </w:sdtContent>
            </w:sdt>
            <w:r w:rsidR="00563F71" w:rsidRPr="00563F71">
              <w:rPr>
                <w:rFonts w:cs="Arial"/>
                <w:snapToGrid w:val="0"/>
                <w:szCs w:val="22"/>
                <w:lang w:eastAsia="de-DE"/>
              </w:rPr>
              <w:t xml:space="preserve"> Ja,</w:t>
            </w:r>
            <w:r w:rsidR="00563F71" w:rsidRPr="00563F71">
              <w:rPr>
                <w:rFonts w:cs="Arial"/>
                <w:snapToGrid w:val="0"/>
                <w:szCs w:val="22"/>
                <w:lang w:eastAsia="de-DE"/>
              </w:rPr>
              <w:tab/>
            </w:r>
            <w:r w:rsidR="00563F71" w:rsidRPr="00563F71">
              <w:rPr>
                <w:rFonts w:cs="Arial"/>
                <w:snapToGrid w:val="0"/>
                <w:szCs w:val="22"/>
                <w:lang w:eastAsia="de-DE"/>
              </w:rPr>
              <w:tab/>
            </w:r>
            <w:sdt>
              <w:sdtPr>
                <w:rPr>
                  <w:rFonts w:cs="Arial"/>
                  <w:snapToGrid w:val="0"/>
                  <w:szCs w:val="22"/>
                  <w:highlight w:val="yellow"/>
                  <w:lang w:eastAsia="de-DE"/>
                </w:rPr>
                <w:id w:val="187042128"/>
                <w14:checkbox>
                  <w14:checked w14:val="1"/>
                  <w14:checkedState w14:val="2612" w14:font="MS Gothic"/>
                  <w14:uncheckedState w14:val="2610" w14:font="MS Gothic"/>
                </w14:checkbox>
              </w:sdtPr>
              <w:sdtEndPr/>
              <w:sdtContent>
                <w:r w:rsidR="00B51B0C">
                  <w:rPr>
                    <w:rFonts w:ascii="MS Gothic" w:eastAsia="MS Gothic" w:hAnsi="MS Gothic" w:cs="Arial" w:hint="eastAsia"/>
                    <w:snapToGrid w:val="0"/>
                    <w:szCs w:val="22"/>
                    <w:highlight w:val="yellow"/>
                    <w:lang w:eastAsia="de-DE"/>
                  </w:rPr>
                  <w:t>☒</w:t>
                </w:r>
              </w:sdtContent>
            </w:sdt>
            <w:r w:rsidR="00563F71" w:rsidRPr="00563F71">
              <w:rPr>
                <w:rFonts w:cs="Arial"/>
                <w:snapToGrid w:val="0"/>
                <w:szCs w:val="22"/>
                <w:lang w:eastAsia="de-DE"/>
              </w:rPr>
              <w:t xml:space="preserve"> Nein </w:t>
            </w:r>
            <w:r w:rsidR="00563F71" w:rsidRPr="00563F71">
              <w:rPr>
                <w:rFonts w:cs="Arial"/>
                <w:snapToGrid w:val="0"/>
                <w:szCs w:val="22"/>
                <w:lang w:eastAsia="de-DE"/>
              </w:rPr>
              <w:tab/>
            </w:r>
            <w:proofErr w:type="spellStart"/>
            <w:r w:rsidR="00563F71" w:rsidRPr="00563F71">
              <w:rPr>
                <w:rFonts w:cs="Arial"/>
                <w:snapToGrid w:val="0"/>
                <w:szCs w:val="22"/>
                <w:lang w:eastAsia="de-DE"/>
              </w:rPr>
              <w:t>Falls</w:t>
            </w:r>
            <w:proofErr w:type="spellEnd"/>
            <w:r w:rsidR="00563F71" w:rsidRPr="00563F71">
              <w:rPr>
                <w:rFonts w:cs="Arial"/>
                <w:snapToGrid w:val="0"/>
                <w:szCs w:val="22"/>
                <w:lang w:eastAsia="de-DE"/>
              </w:rPr>
              <w:t xml:space="preserve"> ja, bis wann durchzuführen oder zu überprüfen</w:t>
            </w:r>
            <w:r w:rsidR="00D739B9">
              <w:rPr>
                <w:rFonts w:cs="Arial"/>
                <w:snapToGrid w:val="0"/>
                <w:szCs w:val="22"/>
                <w:lang w:eastAsia="de-DE"/>
              </w:rPr>
              <w:t xml:space="preserve"> </w:t>
            </w:r>
            <w:r w:rsidR="00563F71" w:rsidRPr="00563F71">
              <w:rPr>
                <w:rFonts w:cs="Arial"/>
                <w:snapToGrid w:val="0"/>
                <w:szCs w:val="22"/>
                <w:lang w:eastAsia="de-DE"/>
              </w:rPr>
              <w:tab/>
            </w:r>
            <w:r w:rsidR="00D739B9">
              <w:rPr>
                <w:rFonts w:cs="Arial"/>
                <w:snapToGrid w:val="0"/>
                <w:sz w:val="20"/>
                <w:szCs w:val="22"/>
                <w:lang w:eastAsia="de-DE"/>
              </w:rPr>
              <w:fldChar w:fldCharType="begin">
                <w:ffData>
                  <w:name w:val=""/>
                  <w:enabled/>
                  <w:calcOnExit w:val="0"/>
                  <w:textInput/>
                </w:ffData>
              </w:fldChar>
            </w:r>
            <w:r w:rsidR="00D739B9">
              <w:rPr>
                <w:rFonts w:cs="Arial"/>
                <w:snapToGrid w:val="0"/>
                <w:sz w:val="20"/>
                <w:szCs w:val="22"/>
                <w:lang w:eastAsia="de-DE"/>
              </w:rPr>
              <w:instrText xml:space="preserve"> FORMTEXT </w:instrText>
            </w:r>
            <w:r w:rsidR="00D739B9">
              <w:rPr>
                <w:rFonts w:cs="Arial"/>
                <w:snapToGrid w:val="0"/>
                <w:sz w:val="20"/>
                <w:szCs w:val="22"/>
                <w:lang w:eastAsia="de-DE"/>
              </w:rPr>
            </w:r>
            <w:r w:rsidR="00D739B9">
              <w:rPr>
                <w:rFonts w:cs="Arial"/>
                <w:snapToGrid w:val="0"/>
                <w:sz w:val="20"/>
                <w:szCs w:val="22"/>
                <w:lang w:eastAsia="de-DE"/>
              </w:rPr>
              <w:fldChar w:fldCharType="separate"/>
            </w:r>
            <w:r w:rsidR="00D739B9">
              <w:rPr>
                <w:rFonts w:cs="Arial"/>
                <w:noProof/>
                <w:snapToGrid w:val="0"/>
                <w:sz w:val="20"/>
                <w:szCs w:val="22"/>
                <w:lang w:eastAsia="de-DE"/>
              </w:rPr>
              <w:t> </w:t>
            </w:r>
            <w:r w:rsidR="00D739B9">
              <w:rPr>
                <w:rFonts w:cs="Arial"/>
                <w:noProof/>
                <w:snapToGrid w:val="0"/>
                <w:sz w:val="20"/>
                <w:szCs w:val="22"/>
                <w:lang w:eastAsia="de-DE"/>
              </w:rPr>
              <w:t> </w:t>
            </w:r>
            <w:r w:rsidR="00D739B9">
              <w:rPr>
                <w:rFonts w:cs="Arial"/>
                <w:noProof/>
                <w:snapToGrid w:val="0"/>
                <w:sz w:val="20"/>
                <w:szCs w:val="22"/>
                <w:lang w:eastAsia="de-DE"/>
              </w:rPr>
              <w:t> </w:t>
            </w:r>
            <w:r w:rsidR="00D739B9">
              <w:rPr>
                <w:rFonts w:cs="Arial"/>
                <w:noProof/>
                <w:snapToGrid w:val="0"/>
                <w:sz w:val="20"/>
                <w:szCs w:val="22"/>
                <w:lang w:eastAsia="de-DE"/>
              </w:rPr>
              <w:t> </w:t>
            </w:r>
            <w:r w:rsidR="00D739B9">
              <w:rPr>
                <w:rFonts w:cs="Arial"/>
                <w:noProof/>
                <w:snapToGrid w:val="0"/>
                <w:sz w:val="20"/>
                <w:szCs w:val="22"/>
                <w:lang w:eastAsia="de-DE"/>
              </w:rPr>
              <w:t> </w:t>
            </w:r>
            <w:r w:rsidR="00D739B9">
              <w:rPr>
                <w:rFonts w:cs="Arial"/>
                <w:snapToGrid w:val="0"/>
                <w:sz w:val="20"/>
                <w:szCs w:val="22"/>
                <w:lang w:eastAsia="de-DE"/>
              </w:rPr>
              <w:fldChar w:fldCharType="end"/>
            </w:r>
          </w:p>
        </w:tc>
      </w:tr>
      <w:tr w:rsidR="00563F71" w:rsidRPr="00563F71" w14:paraId="694E6C33" w14:textId="77777777" w:rsidTr="00E836CC">
        <w:tc>
          <w:tcPr>
            <w:tcW w:w="10515" w:type="dxa"/>
            <w:tcMar>
              <w:top w:w="57" w:type="dxa"/>
              <w:bottom w:w="57" w:type="dxa"/>
            </w:tcMar>
          </w:tcPr>
          <w:p w14:paraId="76301E26" w14:textId="77777777" w:rsidR="00563F71" w:rsidRPr="00563F71" w:rsidRDefault="00563F71" w:rsidP="00563F71">
            <w:pPr>
              <w:keepLines/>
              <w:spacing w:before="40" w:line="240" w:lineRule="auto"/>
              <w:rPr>
                <w:rFonts w:cs="Arial"/>
                <w:b/>
                <w:sz w:val="18"/>
                <w:szCs w:val="18"/>
                <w:lang w:eastAsia="de-DE"/>
              </w:rPr>
            </w:pPr>
            <w:r w:rsidRPr="00563F71">
              <w:rPr>
                <w:rFonts w:cs="Arial"/>
                <w:b/>
                <w:sz w:val="18"/>
                <w:szCs w:val="18"/>
                <w:lang w:eastAsia="de-DE"/>
              </w:rPr>
              <w:t>Begründung</w:t>
            </w:r>
          </w:p>
          <w:p w14:paraId="2F018B6C" w14:textId="13BC655F" w:rsidR="00563F71" w:rsidRPr="00563F71" w:rsidRDefault="00B51B0C" w:rsidP="00B51B0C">
            <w:pPr>
              <w:keepLines/>
              <w:spacing w:before="40" w:line="240" w:lineRule="auto"/>
              <w:rPr>
                <w:rFonts w:cs="Arial"/>
                <w:b/>
                <w:sz w:val="18"/>
                <w:szCs w:val="18"/>
                <w:lang w:eastAsia="de-DE"/>
              </w:rPr>
            </w:pPr>
            <w:r w:rsidRPr="00B51B0C">
              <w:rPr>
                <w:rFonts w:cs="Arial"/>
                <w:snapToGrid w:val="0"/>
                <w:szCs w:val="22"/>
                <w:highlight w:val="yellow"/>
                <w:lang w:eastAsia="de-DE"/>
              </w:rPr>
              <w:t>Falls nein bspw.: Die Form der Verarbeitung hat kein hohes Risiko für die Rechte und Freiheiten natürlicher Personen zur Folge, da nur Daten der Kategorien 0-3 verarbeitet werden. Eine Folgenabschätzung ist daher nicht erforderlich.</w:t>
            </w:r>
          </w:p>
        </w:tc>
      </w:tr>
    </w:tbl>
    <w:p w14:paraId="0099C2B0" w14:textId="2E3AF1FE" w:rsidR="00563F71" w:rsidRPr="00563F71" w:rsidRDefault="002508FC" w:rsidP="00E836CC">
      <w:pPr>
        <w:keepNext/>
        <w:spacing w:before="240" w:line="240" w:lineRule="auto"/>
        <w:rPr>
          <w:rFonts w:cs="Arial"/>
          <w:b/>
          <w:szCs w:val="20"/>
          <w:lang w:eastAsia="de-DE"/>
        </w:rPr>
      </w:pPr>
      <w:r>
        <w:rPr>
          <w:rFonts w:cs="Arial"/>
          <w:b/>
          <w:szCs w:val="20"/>
          <w:lang w:eastAsia="de-DE"/>
        </w:rPr>
        <w:t>10</w:t>
      </w:r>
      <w:r w:rsidR="00563F71" w:rsidRPr="00563F71">
        <w:rPr>
          <w:rFonts w:cs="Arial"/>
          <w:b/>
          <w:szCs w:val="20"/>
          <w:lang w:eastAsia="de-DE"/>
        </w:rPr>
        <w:t>. Stellungnahme des behördlichen Datenschutzbeauftragten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563F71" w:rsidRPr="00563F71" w14:paraId="64582171" w14:textId="77777777" w:rsidTr="00E836CC">
        <w:tc>
          <w:tcPr>
            <w:tcW w:w="10515" w:type="dxa"/>
            <w:tcMar>
              <w:top w:w="57" w:type="dxa"/>
              <w:bottom w:w="57" w:type="dxa"/>
            </w:tcMar>
          </w:tcPr>
          <w:p w14:paraId="25CE8B78" w14:textId="77777777"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 xml:space="preserve">Liegt eine Stellungnahme des behördlichen Datenschutzbeauftragten vor? </w:t>
            </w:r>
          </w:p>
          <w:p w14:paraId="7FC9308A" w14:textId="77777777" w:rsidR="00563F71" w:rsidRPr="00563F71" w:rsidRDefault="003E01C6" w:rsidP="00563F71">
            <w:pPr>
              <w:spacing w:before="40" w:line="240" w:lineRule="auto"/>
              <w:rPr>
                <w:rFonts w:cs="Arial"/>
                <w:snapToGrid w:val="0"/>
                <w:szCs w:val="22"/>
                <w:lang w:eastAsia="de-DE"/>
              </w:rPr>
            </w:pPr>
            <w:sdt>
              <w:sdtPr>
                <w:rPr>
                  <w:rFonts w:cs="Arial"/>
                  <w:snapToGrid w:val="0"/>
                  <w:szCs w:val="22"/>
                  <w:lang w:eastAsia="de-DE"/>
                </w:rPr>
                <w:id w:val="-581068037"/>
                <w14:checkbox>
                  <w14:checked w14:val="0"/>
                  <w14:checkedState w14:val="2612" w14:font="MS Gothic"/>
                  <w14:uncheckedState w14:val="2610" w14:font="MS Gothic"/>
                </w14:checkbox>
              </w:sdtPr>
              <w:sdtEndPr/>
              <w:sdtContent>
                <w:r w:rsidR="00563F71" w:rsidRPr="00563F71">
                  <w:rPr>
                    <w:rFonts w:eastAsia="MS Gothic" w:cs="Arial" w:hint="eastAsia"/>
                    <w:snapToGrid w:val="0"/>
                    <w:szCs w:val="22"/>
                    <w:lang w:eastAsia="de-DE"/>
                  </w:rPr>
                  <w:t>☐</w:t>
                </w:r>
              </w:sdtContent>
            </w:sdt>
            <w:r w:rsidR="00563F71" w:rsidRPr="00563F71">
              <w:rPr>
                <w:rFonts w:cs="Arial"/>
                <w:snapToGrid w:val="0"/>
                <w:szCs w:val="22"/>
                <w:lang w:eastAsia="de-DE"/>
              </w:rPr>
              <w:t xml:space="preserve"> Ja </w:t>
            </w:r>
            <w:r w:rsidR="00563F71" w:rsidRPr="00563F71">
              <w:rPr>
                <w:rFonts w:cs="Arial"/>
                <w:snapToGrid w:val="0"/>
                <w:szCs w:val="22"/>
                <w:lang w:eastAsia="de-DE"/>
              </w:rPr>
              <w:tab/>
            </w:r>
            <w:r w:rsidR="00563F71" w:rsidRPr="00563F71">
              <w:rPr>
                <w:rFonts w:cs="Arial"/>
                <w:snapToGrid w:val="0"/>
                <w:szCs w:val="22"/>
                <w:lang w:eastAsia="de-DE"/>
              </w:rPr>
              <w:tab/>
            </w:r>
            <w:sdt>
              <w:sdtPr>
                <w:rPr>
                  <w:rFonts w:cs="Arial"/>
                  <w:snapToGrid w:val="0"/>
                  <w:szCs w:val="22"/>
                  <w:lang w:eastAsia="de-DE"/>
                </w:rPr>
                <w:id w:val="2491980"/>
                <w14:checkbox>
                  <w14:checked w14:val="0"/>
                  <w14:checkedState w14:val="2612" w14:font="MS Gothic"/>
                  <w14:uncheckedState w14:val="2610" w14:font="MS Gothic"/>
                </w14:checkbox>
              </w:sdtPr>
              <w:sdtEndPr/>
              <w:sdtContent>
                <w:r w:rsidR="00563F71" w:rsidRPr="00563F71">
                  <w:rPr>
                    <w:rFonts w:eastAsia="MS Gothic" w:cs="Arial" w:hint="eastAsia"/>
                    <w:snapToGrid w:val="0"/>
                    <w:szCs w:val="22"/>
                    <w:lang w:eastAsia="de-DE"/>
                  </w:rPr>
                  <w:t>☐</w:t>
                </w:r>
              </w:sdtContent>
            </w:sdt>
            <w:r w:rsidR="00563F71" w:rsidRPr="00563F71">
              <w:rPr>
                <w:rFonts w:cs="Arial"/>
                <w:snapToGrid w:val="0"/>
                <w:szCs w:val="22"/>
                <w:lang w:eastAsia="de-DE"/>
              </w:rPr>
              <w:t xml:space="preserve"> Nein</w:t>
            </w:r>
          </w:p>
        </w:tc>
      </w:tr>
      <w:tr w:rsidR="00563F71" w:rsidRPr="00563F71" w14:paraId="1AC3A289" w14:textId="77777777" w:rsidTr="00E836CC">
        <w:tc>
          <w:tcPr>
            <w:tcW w:w="10515" w:type="dxa"/>
            <w:tcMar>
              <w:top w:w="57" w:type="dxa"/>
              <w:bottom w:w="57" w:type="dxa"/>
            </w:tcMar>
          </w:tcPr>
          <w:p w14:paraId="2407E5A9" w14:textId="77777777"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 xml:space="preserve">Ggf. nähere Erläuterung </w:t>
            </w:r>
          </w:p>
          <w:p w14:paraId="5E0256AA" w14:textId="77777777" w:rsidR="00563F71" w:rsidRPr="00563F71" w:rsidRDefault="00D739B9" w:rsidP="00563F71">
            <w:pPr>
              <w:spacing w:before="40" w:line="240" w:lineRule="auto"/>
              <w:rPr>
                <w:rFonts w:cs="Arial"/>
                <w:b/>
                <w:sz w:val="18"/>
                <w:szCs w:val="18"/>
                <w:lang w:eastAsia="de-DE"/>
              </w:rPr>
            </w:pPr>
            <w:r>
              <w:rPr>
                <w:rFonts w:cs="Arial"/>
                <w:snapToGrid w:val="0"/>
                <w:szCs w:val="22"/>
                <w:lang w:eastAsia="de-DE"/>
              </w:rPr>
              <w:fldChar w:fldCharType="begin">
                <w:ffData>
                  <w:name w:val=""/>
                  <w:enabled/>
                  <w:calcOnExit w:val="0"/>
                  <w:textInput/>
                </w:ffData>
              </w:fldChar>
            </w:r>
            <w:r>
              <w:rPr>
                <w:rFonts w:cs="Arial"/>
                <w:snapToGrid w:val="0"/>
                <w:szCs w:val="22"/>
                <w:lang w:eastAsia="de-DE"/>
              </w:rPr>
              <w:instrText xml:space="preserve"> FORMTEXT </w:instrText>
            </w:r>
            <w:r>
              <w:rPr>
                <w:rFonts w:cs="Arial"/>
                <w:snapToGrid w:val="0"/>
                <w:szCs w:val="22"/>
                <w:lang w:eastAsia="de-DE"/>
              </w:rPr>
            </w:r>
            <w:r>
              <w:rPr>
                <w:rFonts w:cs="Arial"/>
                <w:snapToGrid w:val="0"/>
                <w:szCs w:val="22"/>
                <w:lang w:eastAsia="de-DE"/>
              </w:rPr>
              <w:fldChar w:fldCharType="separate"/>
            </w:r>
            <w:r>
              <w:rPr>
                <w:rFonts w:cs="Arial"/>
                <w:noProof/>
                <w:snapToGrid w:val="0"/>
                <w:szCs w:val="22"/>
                <w:lang w:eastAsia="de-DE"/>
              </w:rPr>
              <w:t> </w:t>
            </w:r>
            <w:r>
              <w:rPr>
                <w:rFonts w:cs="Arial"/>
                <w:noProof/>
                <w:snapToGrid w:val="0"/>
                <w:szCs w:val="22"/>
                <w:lang w:eastAsia="de-DE"/>
              </w:rPr>
              <w:t> </w:t>
            </w:r>
            <w:r>
              <w:rPr>
                <w:rFonts w:cs="Arial"/>
                <w:noProof/>
                <w:snapToGrid w:val="0"/>
                <w:szCs w:val="22"/>
                <w:lang w:eastAsia="de-DE"/>
              </w:rPr>
              <w:t> </w:t>
            </w:r>
            <w:r>
              <w:rPr>
                <w:rFonts w:cs="Arial"/>
                <w:noProof/>
                <w:snapToGrid w:val="0"/>
                <w:szCs w:val="22"/>
                <w:lang w:eastAsia="de-DE"/>
              </w:rPr>
              <w:t> </w:t>
            </w:r>
            <w:r>
              <w:rPr>
                <w:rFonts w:cs="Arial"/>
                <w:noProof/>
                <w:snapToGrid w:val="0"/>
                <w:szCs w:val="22"/>
                <w:lang w:eastAsia="de-DE"/>
              </w:rPr>
              <w:t> </w:t>
            </w:r>
            <w:r>
              <w:rPr>
                <w:rFonts w:cs="Arial"/>
                <w:snapToGrid w:val="0"/>
                <w:szCs w:val="22"/>
                <w:lang w:eastAsia="de-DE"/>
              </w:rPr>
              <w:fldChar w:fldCharType="end"/>
            </w:r>
          </w:p>
        </w:tc>
      </w:tr>
    </w:tbl>
    <w:p w14:paraId="5E3F0F06" w14:textId="77777777" w:rsidR="00563F71" w:rsidRPr="00563F71" w:rsidRDefault="00563F71" w:rsidP="00E836CC">
      <w:pPr>
        <w:spacing w:line="240" w:lineRule="auto"/>
        <w:rPr>
          <w:rFonts w:cs="Arial"/>
          <w:b/>
          <w:snapToGrid w:val="0"/>
          <w:sz w:val="28"/>
          <w:szCs w:val="28"/>
          <w:lang w:eastAsia="de-DE"/>
        </w:rPr>
        <w:sectPr w:rsidR="00563F71" w:rsidRPr="00563F71" w:rsidSect="00B51B0C">
          <w:headerReference w:type="even" r:id="rId11"/>
          <w:headerReference w:type="default" r:id="rId12"/>
          <w:footerReference w:type="default" r:id="rId13"/>
          <w:headerReference w:type="first" r:id="rId14"/>
          <w:pgSz w:w="11907" w:h="16840" w:code="9"/>
          <w:pgMar w:top="1134" w:right="851" w:bottom="851" w:left="851" w:header="567" w:footer="567" w:gutter="0"/>
          <w:cols w:space="720"/>
          <w:noEndnote/>
          <w:titlePg/>
          <w:docGrid w:linePitch="299"/>
        </w:sectPr>
      </w:pPr>
    </w:p>
    <w:p w14:paraId="34304E4B" w14:textId="77777777" w:rsidR="00563F71" w:rsidRPr="00646F45" w:rsidRDefault="00563F71" w:rsidP="00E836CC">
      <w:pPr>
        <w:pStyle w:val="berschrift2"/>
        <w:ind w:left="567" w:hanging="567"/>
      </w:pPr>
      <w:bookmarkStart w:id="2" w:name="_Toc507574012"/>
      <w:r w:rsidRPr="00646F45">
        <w:lastRenderedPageBreak/>
        <w:t>Erläuterungen</w:t>
      </w:r>
      <w:r w:rsidR="00646F45">
        <w:t xml:space="preserve"> zum Muster</w:t>
      </w:r>
      <w:bookmarkEnd w:id="2"/>
    </w:p>
    <w:p w14:paraId="3C38696A" w14:textId="77777777" w:rsidR="00563F71" w:rsidRPr="0037615A" w:rsidRDefault="00563F71" w:rsidP="00E836CC">
      <w:pPr>
        <w:widowControl w:val="0"/>
        <w:spacing w:before="240"/>
        <w:rPr>
          <w:rFonts w:cs="Arial"/>
          <w:b/>
          <w:snapToGrid w:val="0"/>
          <w:szCs w:val="22"/>
          <w:lang w:eastAsia="de-DE"/>
        </w:rPr>
      </w:pPr>
      <w:r w:rsidRPr="0037615A">
        <w:rPr>
          <w:rFonts w:cs="Arial"/>
          <w:b/>
          <w:snapToGrid w:val="0"/>
          <w:szCs w:val="22"/>
          <w:lang w:eastAsia="de-DE"/>
        </w:rPr>
        <w:t>Welche Verarbeitungstätigkeiten sind in das Verzeichnis aufzunehmen?</w:t>
      </w:r>
    </w:p>
    <w:p w14:paraId="5B30DD00" w14:textId="77777777"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 xml:space="preserve">Aufzunehmen sind alle </w:t>
      </w:r>
      <w:r w:rsidRPr="0037615A">
        <w:rPr>
          <w:rFonts w:cs="Arial"/>
          <w:i/>
          <w:snapToGrid w:val="0"/>
          <w:szCs w:val="22"/>
          <w:lang w:eastAsia="de-DE"/>
        </w:rPr>
        <w:t>ganz oder teilweise automatisierten Verarbeitungstätigkeiten</w:t>
      </w:r>
      <w:r w:rsidRPr="0037615A">
        <w:rPr>
          <w:rFonts w:cs="Arial"/>
          <w:snapToGrid w:val="0"/>
          <w:szCs w:val="22"/>
          <w:lang w:eastAsia="de-DE"/>
        </w:rPr>
        <w:t xml:space="preserve"> – also alle Verarbeitungstätigkeiten, die ganz oder teilweise mit Hilfe von </w:t>
      </w:r>
      <w:r w:rsidR="0047422B">
        <w:rPr>
          <w:rFonts w:cs="Arial"/>
          <w:snapToGrid w:val="0"/>
          <w:szCs w:val="22"/>
          <w:lang w:eastAsia="de-DE"/>
        </w:rPr>
        <w:t>IT</w:t>
      </w:r>
      <w:r w:rsidRPr="0037615A">
        <w:rPr>
          <w:rFonts w:cs="Arial"/>
          <w:snapToGrid w:val="0"/>
          <w:szCs w:val="22"/>
          <w:lang w:eastAsia="de-DE"/>
        </w:rPr>
        <w:t>-</w:t>
      </w:r>
      <w:r w:rsidR="0047422B">
        <w:rPr>
          <w:rFonts w:cs="Arial"/>
          <w:snapToGrid w:val="0"/>
          <w:szCs w:val="22"/>
          <w:lang w:eastAsia="de-DE"/>
        </w:rPr>
        <w:t>System</w:t>
      </w:r>
      <w:r w:rsidRPr="0037615A">
        <w:rPr>
          <w:rFonts w:cs="Arial"/>
          <w:snapToGrid w:val="0"/>
          <w:szCs w:val="22"/>
          <w:lang w:eastAsia="de-DE"/>
        </w:rPr>
        <w:t xml:space="preserve">en erfolgen. </w:t>
      </w:r>
    </w:p>
    <w:p w14:paraId="7C9B2C80" w14:textId="77777777" w:rsidR="00563F71" w:rsidRPr="0037615A" w:rsidRDefault="00563F71" w:rsidP="00E836CC">
      <w:pPr>
        <w:widowControl w:val="0"/>
        <w:spacing w:before="120"/>
        <w:rPr>
          <w:rFonts w:cs="Arial"/>
          <w:snapToGrid w:val="0"/>
          <w:szCs w:val="22"/>
          <w:lang w:eastAsia="de-DE"/>
        </w:rPr>
      </w:pPr>
      <w:r w:rsidRPr="0037615A">
        <w:rPr>
          <w:rFonts w:cs="Arial"/>
          <w:i/>
          <w:snapToGrid w:val="0"/>
          <w:szCs w:val="22"/>
          <w:lang w:eastAsia="de-DE"/>
        </w:rPr>
        <w:t>Nichtautomatisierte Verarbeitungstätigkeiten</w:t>
      </w:r>
      <w:r w:rsidRPr="0037615A">
        <w:rPr>
          <w:rFonts w:cs="Arial"/>
          <w:snapToGrid w:val="0"/>
          <w:szCs w:val="22"/>
          <w:lang w:eastAsia="de-DE"/>
        </w:rPr>
        <w:t xml:space="preserve"> sind aufzunehmen, soweit die personenbezogenen Daten in einem Dateisystem gespeichert sind oder gespeichert werden sollen (Art. 2 Abs. 1 DSGVO, Art. 2 Satz 2 </w:t>
      </w:r>
      <w:proofErr w:type="spellStart"/>
      <w:r w:rsidRPr="0037615A">
        <w:rPr>
          <w:rFonts w:cs="Arial"/>
          <w:snapToGrid w:val="0"/>
          <w:szCs w:val="22"/>
          <w:lang w:eastAsia="de-DE"/>
        </w:rPr>
        <w:t>BayDSG</w:t>
      </w:r>
      <w:proofErr w:type="spellEnd"/>
      <w:r w:rsidRPr="0037615A">
        <w:rPr>
          <w:rFonts w:cs="Arial"/>
          <w:snapToGrid w:val="0"/>
          <w:szCs w:val="22"/>
          <w:lang w:eastAsia="de-DE"/>
        </w:rPr>
        <w:t xml:space="preserve">-E 2018). </w:t>
      </w:r>
    </w:p>
    <w:p w14:paraId="68073318" w14:textId="77777777"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„Dateisystem“ ist nach Art. 4 Nr. 6 DSGVO jede strukturierte Sammlung personenbezogener Daten, die nach bestimmten Kriterien zugänglich ist. Diese Voraussetzung wird regelmäßig vorliegen, wenn eine strukturierte Verarbeitungstätigkeit schriftlich oder elektronisch dokumentiert und in einer Registratur gespeichert wird, wie dies bei Behörden üblich ist (vgl. z.B. § 12 ff. der Allgemeinen Geschäftsordnung für die Behörden des Freistaates Bayern – AGO). Insbesondere die Verwendung von Vordrucken für die Erhebung von Daten oder den Verwaltungsablauf ist ein Anhaltspunkt für die Pflicht zur Aufnahme in das Verarbeitungsverzeichnis.</w:t>
      </w:r>
    </w:p>
    <w:p w14:paraId="773FFEA6" w14:textId="77777777"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 xml:space="preserve">Das Verarbeitungsverzeichnis soll einerseits alle Verarbeitungstätigkeiten ausreichend konkret darstellen, anderseits nicht zu kleinteilig sein. Der Begriff der „Verarbeitungstätigkeit“ umfasst alle Verarbeitungsschritte, Vorgänge und Vorgangsreihen, die einem gemeinsamen Zweck dienen. Es ist daher nicht zu jedem einzelnen Verarbeitungsschritt bzw. Vorgang oder zu einer Vorgangsreihe ein eigener Verzeichniseintrag zu erstellen. Vielmehr ist ein zusammenfassender Verzeichniseintrag für die durch den Zweck gleichsam „verklammerte“ Verarbeitungstätigkeit ausreichend. Insbesondere müssen Verarbeitungsschritte, die nur untergeordnete Hilfsfunktion haben und damit keinem eigenen neuen Zwecken, sondern letztlich nur dem Zweck der eigentlichen Verarbeitungstätigkeit dienen, nicht gesondert aufgeführt werden. </w:t>
      </w:r>
    </w:p>
    <w:p w14:paraId="6D192BD3" w14:textId="77777777"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Beispiele für aufzunehmende Verarbeitungstätigkeiten:</w:t>
      </w:r>
    </w:p>
    <w:p w14:paraId="79B331DD" w14:textId="77777777" w:rsidR="00563F71" w:rsidRPr="0037615A" w:rsidRDefault="00563F71" w:rsidP="00E836CC">
      <w:pPr>
        <w:widowControl w:val="0"/>
        <w:numPr>
          <w:ilvl w:val="0"/>
          <w:numId w:val="6"/>
        </w:numPr>
        <w:spacing w:before="120"/>
        <w:contextualSpacing/>
        <w:rPr>
          <w:rFonts w:cs="Arial"/>
          <w:snapToGrid w:val="0"/>
          <w:szCs w:val="22"/>
          <w:lang w:eastAsia="de-DE"/>
        </w:rPr>
      </w:pPr>
      <w:r w:rsidRPr="0037615A">
        <w:rPr>
          <w:rFonts w:cs="Arial"/>
          <w:snapToGrid w:val="0"/>
          <w:szCs w:val="22"/>
          <w:lang w:eastAsia="de-DE"/>
        </w:rPr>
        <w:t>Führung des Melderegisters</w:t>
      </w:r>
    </w:p>
    <w:p w14:paraId="6A8CE0FF" w14:textId="77777777" w:rsidR="00563F71" w:rsidRPr="0037615A" w:rsidRDefault="00563F71" w:rsidP="00E836CC">
      <w:pPr>
        <w:widowControl w:val="0"/>
        <w:numPr>
          <w:ilvl w:val="0"/>
          <w:numId w:val="6"/>
        </w:numPr>
        <w:spacing w:before="120"/>
        <w:contextualSpacing/>
        <w:rPr>
          <w:rFonts w:cs="Arial"/>
          <w:snapToGrid w:val="0"/>
          <w:szCs w:val="22"/>
          <w:lang w:eastAsia="de-DE"/>
        </w:rPr>
      </w:pPr>
      <w:r w:rsidRPr="0037615A">
        <w:rPr>
          <w:rFonts w:cs="Arial"/>
          <w:snapToGrid w:val="0"/>
          <w:szCs w:val="22"/>
          <w:lang w:eastAsia="de-DE"/>
        </w:rPr>
        <w:t>Führung des Gewerberegisters</w:t>
      </w:r>
    </w:p>
    <w:p w14:paraId="39A07E43" w14:textId="77777777" w:rsidR="00563F71" w:rsidRPr="0037615A" w:rsidRDefault="00563F71" w:rsidP="00E836CC">
      <w:pPr>
        <w:widowControl w:val="0"/>
        <w:numPr>
          <w:ilvl w:val="0"/>
          <w:numId w:val="6"/>
        </w:numPr>
        <w:spacing w:before="120"/>
        <w:contextualSpacing/>
        <w:rPr>
          <w:rFonts w:cs="Arial"/>
          <w:snapToGrid w:val="0"/>
          <w:szCs w:val="22"/>
          <w:lang w:eastAsia="de-DE"/>
        </w:rPr>
      </w:pPr>
      <w:r w:rsidRPr="0037615A">
        <w:rPr>
          <w:rFonts w:cs="Arial"/>
          <w:snapToGrid w:val="0"/>
          <w:szCs w:val="22"/>
          <w:lang w:eastAsia="de-DE"/>
        </w:rPr>
        <w:t>Personalaktenverwaltung</w:t>
      </w:r>
    </w:p>
    <w:p w14:paraId="5D18B232" w14:textId="77777777" w:rsidR="00563F71" w:rsidRPr="0037615A" w:rsidRDefault="00563F71" w:rsidP="00E836CC">
      <w:pPr>
        <w:widowControl w:val="0"/>
        <w:numPr>
          <w:ilvl w:val="0"/>
          <w:numId w:val="6"/>
        </w:numPr>
        <w:spacing w:before="120"/>
        <w:contextualSpacing/>
        <w:rPr>
          <w:rFonts w:cs="Arial"/>
          <w:snapToGrid w:val="0"/>
          <w:szCs w:val="22"/>
          <w:lang w:eastAsia="de-DE"/>
        </w:rPr>
      </w:pPr>
      <w:r w:rsidRPr="0037615A">
        <w:rPr>
          <w:rFonts w:cs="Arial"/>
          <w:snapToGrid w:val="0"/>
          <w:szCs w:val="22"/>
          <w:lang w:eastAsia="de-DE"/>
        </w:rPr>
        <w:t>Beihilfebearbeitung</w:t>
      </w:r>
    </w:p>
    <w:p w14:paraId="17790A8C" w14:textId="77777777" w:rsidR="00563F71" w:rsidRPr="0037615A" w:rsidRDefault="00563F71" w:rsidP="00E836CC">
      <w:pPr>
        <w:widowControl w:val="0"/>
        <w:numPr>
          <w:ilvl w:val="0"/>
          <w:numId w:val="6"/>
        </w:numPr>
        <w:spacing w:before="120"/>
        <w:contextualSpacing/>
        <w:rPr>
          <w:rFonts w:cs="Arial"/>
          <w:snapToGrid w:val="0"/>
          <w:szCs w:val="22"/>
          <w:lang w:eastAsia="de-DE"/>
        </w:rPr>
      </w:pPr>
      <w:r w:rsidRPr="0037615A">
        <w:rPr>
          <w:rFonts w:cs="Arial"/>
          <w:snapToGrid w:val="0"/>
          <w:szCs w:val="22"/>
          <w:lang w:eastAsia="de-DE"/>
        </w:rPr>
        <w:t>Wohngeldbearbeitung</w:t>
      </w:r>
    </w:p>
    <w:p w14:paraId="1996634B" w14:textId="77777777" w:rsidR="00563F71" w:rsidRPr="0037615A" w:rsidRDefault="00563F71" w:rsidP="00E836CC">
      <w:pPr>
        <w:widowControl w:val="0"/>
        <w:numPr>
          <w:ilvl w:val="0"/>
          <w:numId w:val="6"/>
        </w:numPr>
        <w:spacing w:before="120"/>
        <w:contextualSpacing/>
        <w:rPr>
          <w:rFonts w:cs="Arial"/>
          <w:snapToGrid w:val="0"/>
          <w:szCs w:val="22"/>
          <w:lang w:eastAsia="de-DE"/>
        </w:rPr>
      </w:pPr>
      <w:r w:rsidRPr="0037615A">
        <w:rPr>
          <w:rFonts w:cs="Arial"/>
          <w:snapToGrid w:val="0"/>
          <w:szCs w:val="22"/>
          <w:lang w:eastAsia="de-DE"/>
        </w:rPr>
        <w:t>Bearbeitung von Bauanträgen</w:t>
      </w:r>
    </w:p>
    <w:p w14:paraId="396C0432" w14:textId="77777777" w:rsidR="00563F71" w:rsidRPr="0037615A" w:rsidRDefault="00563F71" w:rsidP="00E836CC">
      <w:pPr>
        <w:widowControl w:val="0"/>
        <w:numPr>
          <w:ilvl w:val="0"/>
          <w:numId w:val="6"/>
        </w:numPr>
        <w:spacing w:before="120"/>
        <w:contextualSpacing/>
        <w:rPr>
          <w:rFonts w:cs="Arial"/>
          <w:snapToGrid w:val="0"/>
          <w:szCs w:val="22"/>
          <w:lang w:eastAsia="de-DE"/>
        </w:rPr>
      </w:pPr>
      <w:r w:rsidRPr="0037615A">
        <w:rPr>
          <w:rFonts w:cs="Arial"/>
          <w:snapToGrid w:val="0"/>
          <w:szCs w:val="22"/>
          <w:lang w:eastAsia="de-DE"/>
        </w:rPr>
        <w:lastRenderedPageBreak/>
        <w:t>Zeiterfassung</w:t>
      </w:r>
    </w:p>
    <w:p w14:paraId="7FE9C4BB" w14:textId="77777777" w:rsidR="00563F71" w:rsidRPr="0037615A" w:rsidRDefault="00563F71" w:rsidP="00E836CC">
      <w:pPr>
        <w:widowControl w:val="0"/>
        <w:numPr>
          <w:ilvl w:val="0"/>
          <w:numId w:val="6"/>
        </w:numPr>
        <w:spacing w:before="120"/>
        <w:contextualSpacing/>
        <w:rPr>
          <w:rFonts w:cs="Arial"/>
          <w:snapToGrid w:val="0"/>
          <w:szCs w:val="22"/>
          <w:lang w:eastAsia="de-DE"/>
        </w:rPr>
      </w:pPr>
      <w:r w:rsidRPr="0037615A">
        <w:rPr>
          <w:rFonts w:cs="Arial"/>
          <w:snapToGrid w:val="0"/>
          <w:szCs w:val="22"/>
          <w:lang w:eastAsia="de-DE"/>
        </w:rPr>
        <w:t>Einzelne Videoüberwachungen (auch mit mehreren Kameras, soweit an einem Ort)</w:t>
      </w:r>
    </w:p>
    <w:p w14:paraId="462D4094" w14:textId="77777777" w:rsidR="00563F71" w:rsidRPr="0037615A" w:rsidRDefault="00563F71" w:rsidP="00E836CC">
      <w:pPr>
        <w:widowControl w:val="0"/>
        <w:numPr>
          <w:ilvl w:val="0"/>
          <w:numId w:val="6"/>
        </w:numPr>
        <w:spacing w:before="120"/>
        <w:contextualSpacing/>
        <w:rPr>
          <w:rFonts w:cs="Arial"/>
          <w:snapToGrid w:val="0"/>
          <w:szCs w:val="22"/>
          <w:lang w:eastAsia="de-DE"/>
        </w:rPr>
      </w:pPr>
      <w:r w:rsidRPr="0037615A">
        <w:rPr>
          <w:rFonts w:cs="Arial"/>
          <w:snapToGrid w:val="0"/>
          <w:szCs w:val="22"/>
          <w:lang w:eastAsia="de-DE"/>
        </w:rPr>
        <w:t>Durchführung von Wahlen und Abstimmungen</w:t>
      </w:r>
    </w:p>
    <w:p w14:paraId="51135757" w14:textId="77777777" w:rsidR="00563F71" w:rsidRPr="0037615A" w:rsidRDefault="00563F71" w:rsidP="00E836CC">
      <w:pPr>
        <w:widowControl w:val="0"/>
        <w:numPr>
          <w:ilvl w:val="0"/>
          <w:numId w:val="6"/>
        </w:numPr>
        <w:spacing w:before="120"/>
        <w:contextualSpacing/>
        <w:rPr>
          <w:rFonts w:cs="Arial"/>
          <w:snapToGrid w:val="0"/>
          <w:szCs w:val="22"/>
          <w:lang w:eastAsia="de-DE"/>
        </w:rPr>
      </w:pPr>
      <w:r w:rsidRPr="0037615A">
        <w:rPr>
          <w:rFonts w:cs="Arial"/>
          <w:snapToGrid w:val="0"/>
          <w:szCs w:val="22"/>
          <w:lang w:eastAsia="de-DE"/>
        </w:rPr>
        <w:t>Fahrerlaubnisverwaltung</w:t>
      </w:r>
    </w:p>
    <w:p w14:paraId="6E0A7BD2" w14:textId="77777777" w:rsidR="00563F71" w:rsidRPr="0037615A" w:rsidRDefault="00563F71" w:rsidP="00E836CC">
      <w:pPr>
        <w:widowControl w:val="0"/>
        <w:numPr>
          <w:ilvl w:val="0"/>
          <w:numId w:val="6"/>
        </w:numPr>
        <w:spacing w:before="120"/>
        <w:contextualSpacing/>
        <w:rPr>
          <w:rFonts w:cs="Arial"/>
          <w:snapToGrid w:val="0"/>
          <w:szCs w:val="22"/>
          <w:lang w:eastAsia="de-DE"/>
        </w:rPr>
      </w:pPr>
      <w:r w:rsidRPr="0037615A">
        <w:rPr>
          <w:rFonts w:cs="Arial"/>
          <w:snapToGrid w:val="0"/>
          <w:szCs w:val="22"/>
          <w:lang w:eastAsia="de-DE"/>
        </w:rPr>
        <w:t>Kfz-Zulassung</w:t>
      </w:r>
    </w:p>
    <w:p w14:paraId="233D119D" w14:textId="77777777" w:rsidR="00563F71" w:rsidRPr="0037615A" w:rsidRDefault="00563F71" w:rsidP="00E836CC">
      <w:pPr>
        <w:widowControl w:val="0"/>
        <w:spacing w:before="240"/>
        <w:rPr>
          <w:rFonts w:cs="Arial"/>
          <w:b/>
          <w:snapToGrid w:val="0"/>
          <w:szCs w:val="22"/>
          <w:lang w:eastAsia="de-DE"/>
        </w:rPr>
      </w:pPr>
      <w:r w:rsidRPr="0037615A">
        <w:rPr>
          <w:rFonts w:cs="Arial"/>
          <w:b/>
          <w:snapToGrid w:val="0"/>
          <w:szCs w:val="22"/>
          <w:lang w:eastAsia="de-DE"/>
        </w:rPr>
        <w:t>Zu Nr. 1 (Allgemeine Angaben)</w:t>
      </w:r>
    </w:p>
    <w:p w14:paraId="78D98448" w14:textId="77777777" w:rsidR="00563F71" w:rsidRPr="0037615A" w:rsidRDefault="00563F71" w:rsidP="00E836CC">
      <w:pPr>
        <w:widowControl w:val="0"/>
        <w:rPr>
          <w:rFonts w:cs="Arial"/>
          <w:snapToGrid w:val="0"/>
          <w:szCs w:val="22"/>
          <w:lang w:eastAsia="de-DE"/>
        </w:rPr>
      </w:pPr>
      <w:r w:rsidRPr="0037615A">
        <w:rPr>
          <w:rFonts w:cs="Arial"/>
          <w:snapToGrid w:val="0"/>
          <w:szCs w:val="22"/>
          <w:lang w:eastAsia="de-DE"/>
        </w:rPr>
        <w:t>(Art. 30 Abs. 1 Satz 2 Buchst. a DSGVO)</w:t>
      </w:r>
    </w:p>
    <w:p w14:paraId="4BB4AC9A" w14:textId="77777777"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Die Bezeichnung der Verarbeitungstätigkeit soll allgemeinverständlich sein und den jeweiligen Zweck erkennen lassen. Beispiele siehe oben.</w:t>
      </w:r>
    </w:p>
    <w:p w14:paraId="6D4E5FE4" w14:textId="77777777"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 xml:space="preserve">„Verantwortlicher“ ist die Behörde oder sonstige öffentliche Stelle, die selbst oder mittels eines </w:t>
      </w:r>
      <w:proofErr w:type="spellStart"/>
      <w:r w:rsidRPr="0037615A">
        <w:rPr>
          <w:rFonts w:cs="Arial"/>
          <w:snapToGrid w:val="0"/>
          <w:szCs w:val="22"/>
          <w:lang w:eastAsia="de-DE"/>
        </w:rPr>
        <w:t>Auftragsverarbeiters</w:t>
      </w:r>
      <w:proofErr w:type="spellEnd"/>
      <w:r w:rsidRPr="0037615A">
        <w:rPr>
          <w:rFonts w:cs="Arial"/>
          <w:snapToGrid w:val="0"/>
          <w:szCs w:val="22"/>
          <w:lang w:eastAsia="de-DE"/>
        </w:rPr>
        <w:t xml:space="preserve"> die Verarbeitung durchführt. Die in Art. 30 </w:t>
      </w:r>
      <w:r w:rsidR="00FA41C9">
        <w:rPr>
          <w:rFonts w:cs="Arial"/>
          <w:snapToGrid w:val="0"/>
          <w:szCs w:val="22"/>
          <w:lang w:eastAsia="de-DE"/>
        </w:rPr>
        <w:t>Abs. </w:t>
      </w:r>
      <w:r w:rsidRPr="0037615A">
        <w:rPr>
          <w:rFonts w:cs="Arial"/>
          <w:snapToGrid w:val="0"/>
          <w:szCs w:val="22"/>
          <w:lang w:eastAsia="de-DE"/>
        </w:rPr>
        <w:t>1 Satz 2 Buchst. a DSGVO genannten „Vertreter“ beziehen sich auf den Vertreter im Sinne von Art. 4 Nr. 17 DSGVO und sind damit für öffentliche Stellen nicht relevant.</w:t>
      </w:r>
    </w:p>
    <w:p w14:paraId="72C1A6C2" w14:textId="77777777"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„Gemeinsam für die Verarbeitung Verantwortliche“ liegen vor, wenn zwei oder mehrere Verantwortliche gemeinsam die Zwecke und Mittel der Verarbeitung festlegen (Art. 26 DSGVO).</w:t>
      </w:r>
    </w:p>
    <w:p w14:paraId="0A276747" w14:textId="77777777"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Als „Anschrift“ ist jeweils Postleitzahl, Ort, Straße und Hausnummer anzugeben.</w:t>
      </w:r>
    </w:p>
    <w:p w14:paraId="24B1B994" w14:textId="77777777" w:rsidR="00563F71" w:rsidRPr="0037615A" w:rsidRDefault="00563F71" w:rsidP="00E836CC">
      <w:pPr>
        <w:widowControl w:val="0"/>
        <w:spacing w:before="240"/>
        <w:rPr>
          <w:rFonts w:cs="Arial"/>
          <w:b/>
          <w:snapToGrid w:val="0"/>
          <w:szCs w:val="22"/>
          <w:lang w:eastAsia="de-DE"/>
        </w:rPr>
      </w:pPr>
      <w:r w:rsidRPr="0037615A">
        <w:rPr>
          <w:rFonts w:cs="Arial"/>
          <w:b/>
          <w:snapToGrid w:val="0"/>
          <w:szCs w:val="22"/>
          <w:lang w:eastAsia="de-DE"/>
        </w:rPr>
        <w:t>Zu Nr. 2 (Zwecke und Rechtsgrundlagen der Verarbeitung)</w:t>
      </w:r>
    </w:p>
    <w:p w14:paraId="512931BD" w14:textId="77777777" w:rsidR="00563F71" w:rsidRPr="0037615A" w:rsidRDefault="00563F71" w:rsidP="00E836CC">
      <w:pPr>
        <w:widowControl w:val="0"/>
        <w:rPr>
          <w:rFonts w:cs="Arial"/>
          <w:snapToGrid w:val="0"/>
          <w:szCs w:val="22"/>
          <w:lang w:eastAsia="de-DE"/>
        </w:rPr>
      </w:pPr>
      <w:r w:rsidRPr="0037615A">
        <w:rPr>
          <w:rFonts w:cs="Arial"/>
          <w:snapToGrid w:val="0"/>
          <w:szCs w:val="22"/>
          <w:lang w:eastAsia="de-DE"/>
        </w:rPr>
        <w:t xml:space="preserve">(Art. 30 Abs. 1 Satz 2 Buchst. b DSGVO; Art. 31 </w:t>
      </w:r>
      <w:proofErr w:type="spellStart"/>
      <w:r w:rsidRPr="0037615A">
        <w:rPr>
          <w:rFonts w:cs="Arial"/>
          <w:snapToGrid w:val="0"/>
          <w:szCs w:val="22"/>
          <w:lang w:eastAsia="de-DE"/>
        </w:rPr>
        <w:t>BayDSG</w:t>
      </w:r>
      <w:proofErr w:type="spellEnd"/>
      <w:r w:rsidRPr="0037615A">
        <w:rPr>
          <w:rFonts w:cs="Arial"/>
          <w:snapToGrid w:val="0"/>
          <w:szCs w:val="22"/>
          <w:lang w:eastAsia="de-DE"/>
        </w:rPr>
        <w:t>-E 2018)</w:t>
      </w:r>
    </w:p>
    <w:p w14:paraId="34660ABC" w14:textId="77777777"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Die Angabe der Rechtsgrundlagen der Verarbeitungs</w:t>
      </w:r>
      <w:r w:rsidR="00FA41C9">
        <w:rPr>
          <w:rFonts w:cs="Arial"/>
          <w:snapToGrid w:val="0"/>
          <w:szCs w:val="22"/>
          <w:lang w:eastAsia="de-DE"/>
        </w:rPr>
        <w:t>tätigkeit geht über die in Art. </w:t>
      </w:r>
      <w:r w:rsidRPr="0037615A">
        <w:rPr>
          <w:rFonts w:cs="Arial"/>
          <w:snapToGrid w:val="0"/>
          <w:szCs w:val="22"/>
          <w:lang w:eastAsia="de-DE"/>
        </w:rPr>
        <w:t xml:space="preserve">30 Abs. 1 Satz 2 DSGVO aufgeführten Mindestangaben hinaus. Die Angabe dient dem Nachweis, dass diese Frage geprüft wurde. Für Verarbeitungen im Anwendungsbereich der Richtlinie zum Datenschutz bei Polizei und Justiz (Richtlinie (EU) 2016/680, vgl. Art. 28 Abs. 1 </w:t>
      </w:r>
      <w:proofErr w:type="spellStart"/>
      <w:r w:rsidRPr="0037615A">
        <w:rPr>
          <w:rFonts w:cs="Arial"/>
          <w:snapToGrid w:val="0"/>
          <w:szCs w:val="22"/>
          <w:lang w:eastAsia="de-DE"/>
        </w:rPr>
        <w:t>BayDSG</w:t>
      </w:r>
      <w:proofErr w:type="spellEnd"/>
      <w:r w:rsidRPr="0037615A">
        <w:rPr>
          <w:rFonts w:cs="Arial"/>
          <w:snapToGrid w:val="0"/>
          <w:szCs w:val="22"/>
          <w:lang w:eastAsia="de-DE"/>
        </w:rPr>
        <w:t xml:space="preserve">-E 2018) ist die Angabe der Rechtsgrundlagen demgegenüber verpflichtend (Art. 31 </w:t>
      </w:r>
      <w:proofErr w:type="spellStart"/>
      <w:r w:rsidRPr="0037615A">
        <w:rPr>
          <w:rFonts w:cs="Arial"/>
          <w:snapToGrid w:val="0"/>
          <w:szCs w:val="22"/>
          <w:lang w:eastAsia="de-DE"/>
        </w:rPr>
        <w:t>BayDSG</w:t>
      </w:r>
      <w:proofErr w:type="spellEnd"/>
      <w:r w:rsidRPr="0037615A">
        <w:rPr>
          <w:rFonts w:cs="Arial"/>
          <w:snapToGrid w:val="0"/>
          <w:szCs w:val="22"/>
          <w:lang w:eastAsia="de-DE"/>
        </w:rPr>
        <w:t>-E 2018).</w:t>
      </w:r>
      <w:r w:rsidRPr="0037615A">
        <w:rPr>
          <w:rFonts w:cs="Arial"/>
          <w:snapToGrid w:val="0"/>
          <w:szCs w:val="22"/>
          <w:lang w:eastAsia="de-DE"/>
        </w:rPr>
        <w:br/>
        <w:t>Soweit keine bereichsspezifische gesetzliche Rege</w:t>
      </w:r>
      <w:r w:rsidR="00C969DB">
        <w:rPr>
          <w:rFonts w:cs="Arial"/>
          <w:snapToGrid w:val="0"/>
          <w:szCs w:val="22"/>
          <w:lang w:eastAsia="de-DE"/>
        </w:rPr>
        <w:t>lung (wie etwa auch Art. 4 Abs. </w:t>
      </w:r>
      <w:r w:rsidRPr="0037615A">
        <w:rPr>
          <w:rFonts w:cs="Arial"/>
          <w:snapToGrid w:val="0"/>
          <w:szCs w:val="22"/>
          <w:lang w:eastAsia="de-DE"/>
        </w:rPr>
        <w:t xml:space="preserve">1 </w:t>
      </w:r>
      <w:proofErr w:type="spellStart"/>
      <w:r w:rsidRPr="0037615A">
        <w:rPr>
          <w:rFonts w:cs="Arial"/>
          <w:snapToGrid w:val="0"/>
          <w:szCs w:val="22"/>
          <w:lang w:eastAsia="de-DE"/>
        </w:rPr>
        <w:t>BayDSG</w:t>
      </w:r>
      <w:proofErr w:type="spellEnd"/>
      <w:r w:rsidRPr="0037615A">
        <w:rPr>
          <w:rFonts w:cs="Arial"/>
          <w:snapToGrid w:val="0"/>
          <w:szCs w:val="22"/>
          <w:lang w:eastAsia="de-DE"/>
        </w:rPr>
        <w:t>-E 2018) besteht</w:t>
      </w:r>
      <w:r w:rsidR="00F06193">
        <w:rPr>
          <w:rFonts w:cs="Arial"/>
          <w:snapToGrid w:val="0"/>
          <w:szCs w:val="22"/>
          <w:lang w:eastAsia="de-DE"/>
        </w:rPr>
        <w:t>,</w:t>
      </w:r>
      <w:r w:rsidRPr="0037615A">
        <w:rPr>
          <w:rFonts w:cs="Arial"/>
          <w:snapToGrid w:val="0"/>
          <w:szCs w:val="22"/>
          <w:lang w:eastAsia="de-DE"/>
        </w:rPr>
        <w:t xml:space="preserve"> kommen als Rechtsgrundla</w:t>
      </w:r>
      <w:r w:rsidR="0023133F">
        <w:rPr>
          <w:rFonts w:cs="Arial"/>
          <w:snapToGrid w:val="0"/>
          <w:szCs w:val="22"/>
          <w:lang w:eastAsia="de-DE"/>
        </w:rPr>
        <w:t>gen die Tatbestände nach Art. 6</w:t>
      </w:r>
      <w:r w:rsidRPr="0037615A">
        <w:rPr>
          <w:rFonts w:cs="Arial"/>
          <w:snapToGrid w:val="0"/>
          <w:szCs w:val="22"/>
          <w:lang w:eastAsia="de-DE"/>
        </w:rPr>
        <w:t xml:space="preserve"> </w:t>
      </w:r>
      <w:r w:rsidR="00B958F9">
        <w:rPr>
          <w:rFonts w:cs="Arial"/>
          <w:snapToGrid w:val="0"/>
          <w:szCs w:val="22"/>
          <w:lang w:eastAsia="de-DE"/>
        </w:rPr>
        <w:t xml:space="preserve">– bei besonderen Kategorien personenbezogener Daten in Verbindung mit </w:t>
      </w:r>
      <w:r w:rsidRPr="0037615A">
        <w:rPr>
          <w:rFonts w:cs="Arial"/>
          <w:snapToGrid w:val="0"/>
          <w:szCs w:val="22"/>
          <w:lang w:eastAsia="de-DE"/>
        </w:rPr>
        <w:t xml:space="preserve">Art. 9 DSGVO </w:t>
      </w:r>
      <w:r w:rsidR="00B958F9">
        <w:rPr>
          <w:rFonts w:cs="Arial"/>
          <w:snapToGrid w:val="0"/>
          <w:szCs w:val="22"/>
          <w:lang w:eastAsia="de-DE"/>
        </w:rPr>
        <w:t xml:space="preserve">und Art. 8 </w:t>
      </w:r>
      <w:proofErr w:type="spellStart"/>
      <w:r w:rsidR="00B958F9">
        <w:rPr>
          <w:rFonts w:cs="Arial"/>
          <w:snapToGrid w:val="0"/>
          <w:szCs w:val="22"/>
          <w:lang w:eastAsia="de-DE"/>
        </w:rPr>
        <w:t>BayDSG</w:t>
      </w:r>
      <w:proofErr w:type="spellEnd"/>
      <w:r w:rsidR="003C5C3D">
        <w:rPr>
          <w:rFonts w:cs="Arial"/>
          <w:snapToGrid w:val="0"/>
          <w:szCs w:val="22"/>
          <w:lang w:eastAsia="de-DE"/>
        </w:rPr>
        <w:t>-E 2018</w:t>
      </w:r>
      <w:r w:rsidR="00B958F9">
        <w:rPr>
          <w:rFonts w:cs="Arial"/>
          <w:snapToGrid w:val="0"/>
          <w:szCs w:val="22"/>
          <w:lang w:eastAsia="de-DE"/>
        </w:rPr>
        <w:t xml:space="preserve"> - </w:t>
      </w:r>
      <w:r w:rsidRPr="0037615A">
        <w:rPr>
          <w:rFonts w:cs="Arial"/>
          <w:snapToGrid w:val="0"/>
          <w:szCs w:val="22"/>
          <w:lang w:eastAsia="de-DE"/>
        </w:rPr>
        <w:t>in Betracht.</w:t>
      </w:r>
    </w:p>
    <w:p w14:paraId="49B6976D" w14:textId="77777777" w:rsidR="00563F71" w:rsidRPr="0037615A" w:rsidRDefault="00563F71" w:rsidP="00E836CC">
      <w:pPr>
        <w:widowControl w:val="0"/>
        <w:spacing w:before="240"/>
        <w:rPr>
          <w:rFonts w:cs="Arial"/>
          <w:b/>
          <w:snapToGrid w:val="0"/>
          <w:szCs w:val="22"/>
          <w:lang w:eastAsia="de-DE"/>
        </w:rPr>
      </w:pPr>
      <w:r w:rsidRPr="0037615A">
        <w:rPr>
          <w:rFonts w:cs="Arial"/>
          <w:b/>
          <w:snapToGrid w:val="0"/>
          <w:szCs w:val="22"/>
          <w:lang w:eastAsia="de-DE"/>
        </w:rPr>
        <w:t>Zu Nr. 3 (Kategorien der personenbezogenen Daten)</w:t>
      </w:r>
    </w:p>
    <w:p w14:paraId="7CDC1539" w14:textId="77777777" w:rsidR="00563F71" w:rsidRPr="0037615A" w:rsidRDefault="00563F71" w:rsidP="00E836CC">
      <w:pPr>
        <w:widowControl w:val="0"/>
        <w:rPr>
          <w:rFonts w:cs="Arial"/>
          <w:snapToGrid w:val="0"/>
          <w:szCs w:val="22"/>
          <w:lang w:eastAsia="de-DE"/>
        </w:rPr>
      </w:pPr>
      <w:r w:rsidRPr="0037615A">
        <w:rPr>
          <w:rFonts w:cs="Arial"/>
          <w:snapToGrid w:val="0"/>
          <w:szCs w:val="22"/>
          <w:lang w:eastAsia="de-DE"/>
        </w:rPr>
        <w:t>(Art. 30 Abs. 1 Satz 2 Buchst. c DSGVO)</w:t>
      </w:r>
    </w:p>
    <w:p w14:paraId="222729BD" w14:textId="77777777"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lastRenderedPageBreak/>
        <w:t>Unter Kategorien sind aussagefähige Oberbegriffe zu verstehen, z.B. „Name und Vorname“, „Anschrift“, „Staatsangehörigkeit“. Angaben rein technischer Art (z.B. Feldnummern, Schlüsselnummern usw.) sind nicht erforderlich. Die Bezugnahme auf beigefügte Beschreibungen von Datensätzen ist zulässig, wenn aus diesen die personenbezogenen Daten eindeutig hervorgehen.</w:t>
      </w:r>
    </w:p>
    <w:p w14:paraId="5378FF37" w14:textId="77777777" w:rsidR="00563F71" w:rsidRPr="0037615A" w:rsidRDefault="00563F71" w:rsidP="00E836CC">
      <w:pPr>
        <w:widowControl w:val="0"/>
        <w:spacing w:before="240"/>
        <w:rPr>
          <w:rFonts w:cs="Arial"/>
          <w:b/>
          <w:snapToGrid w:val="0"/>
          <w:szCs w:val="22"/>
          <w:lang w:eastAsia="de-DE"/>
        </w:rPr>
      </w:pPr>
      <w:r w:rsidRPr="0037615A">
        <w:rPr>
          <w:rFonts w:cs="Arial"/>
          <w:b/>
          <w:snapToGrid w:val="0"/>
          <w:szCs w:val="22"/>
          <w:lang w:eastAsia="de-DE"/>
        </w:rPr>
        <w:t>Zu Nr. 4 (Kategorien der betroffenen Personen)</w:t>
      </w:r>
    </w:p>
    <w:p w14:paraId="63E3CCBA" w14:textId="77777777" w:rsidR="00563F71" w:rsidRPr="0037615A" w:rsidRDefault="00563F71" w:rsidP="00E836CC">
      <w:pPr>
        <w:widowControl w:val="0"/>
        <w:rPr>
          <w:rFonts w:cs="Arial"/>
          <w:snapToGrid w:val="0"/>
          <w:szCs w:val="22"/>
          <w:lang w:eastAsia="de-DE"/>
        </w:rPr>
      </w:pPr>
      <w:r w:rsidRPr="0037615A">
        <w:rPr>
          <w:rFonts w:cs="Arial"/>
          <w:snapToGrid w:val="0"/>
          <w:szCs w:val="22"/>
          <w:lang w:eastAsia="de-DE"/>
        </w:rPr>
        <w:t>(Art. 30 Abs. 1 Satz 2 Buchst. c DSGVO)</w:t>
      </w:r>
    </w:p>
    <w:p w14:paraId="3531DD0E" w14:textId="77777777"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 xml:space="preserve">Zu beschreiben sind hier Personengruppen, die von der Verarbeitung betroffen sind. Beispiel: „Bauantragsteller“ oder „Beihilfeberechtigte und deren Angehörige“. </w:t>
      </w:r>
    </w:p>
    <w:p w14:paraId="54FA21A0" w14:textId="77777777"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 xml:space="preserve">Anzugeben sind auch Personengruppen innerhalb der öffentlichen Stellen, deren Daten verarbeitet werden. Beispiel: „Sachbearbeiter im Bauamt“. </w:t>
      </w:r>
    </w:p>
    <w:p w14:paraId="1AE8D22A" w14:textId="77777777" w:rsidR="00563F71" w:rsidRPr="0037615A" w:rsidRDefault="00563F71" w:rsidP="00E836CC">
      <w:pPr>
        <w:keepNext/>
        <w:widowControl w:val="0"/>
        <w:spacing w:before="240"/>
        <w:rPr>
          <w:rFonts w:cs="Arial"/>
          <w:b/>
          <w:snapToGrid w:val="0"/>
          <w:szCs w:val="22"/>
          <w:lang w:eastAsia="de-DE"/>
        </w:rPr>
      </w:pPr>
      <w:r w:rsidRPr="0037615A">
        <w:rPr>
          <w:rFonts w:cs="Arial"/>
          <w:b/>
          <w:snapToGrid w:val="0"/>
          <w:szCs w:val="22"/>
          <w:lang w:eastAsia="de-DE"/>
        </w:rPr>
        <w:t>Zu Nr. 5 (Kategorien der Empfänger)</w:t>
      </w:r>
    </w:p>
    <w:p w14:paraId="70D36355" w14:textId="77777777" w:rsidR="00563F71" w:rsidRPr="0037615A" w:rsidRDefault="00563F71" w:rsidP="00E836CC">
      <w:pPr>
        <w:widowControl w:val="0"/>
        <w:rPr>
          <w:rFonts w:cs="Arial"/>
          <w:snapToGrid w:val="0"/>
          <w:szCs w:val="22"/>
          <w:lang w:eastAsia="de-DE"/>
        </w:rPr>
      </w:pPr>
      <w:r w:rsidRPr="0037615A">
        <w:rPr>
          <w:rFonts w:cs="Arial"/>
          <w:snapToGrid w:val="0"/>
          <w:szCs w:val="22"/>
          <w:lang w:eastAsia="de-DE"/>
        </w:rPr>
        <w:t>(Art. 30 Abs. 1 Satz 2 Buchst. d DSGVO)</w:t>
      </w:r>
    </w:p>
    <w:p w14:paraId="7896980E" w14:textId="77777777"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 xml:space="preserve">Nach Art. 4 Nr. 9 DSGVO ist Empfänger „eine natürliche oder juristische Person, Behörde, Einrichtung oder andere Stelle, der personenbezogene Daten offengelegt werden, unabhängig davon, ob es sich bei ihr um einen Dritten handelt oder nicht“. Zu den Empfängern gehören daher auch </w:t>
      </w:r>
      <w:proofErr w:type="spellStart"/>
      <w:r w:rsidRPr="0037615A">
        <w:rPr>
          <w:rFonts w:cs="Arial"/>
          <w:snapToGrid w:val="0"/>
          <w:szCs w:val="22"/>
          <w:lang w:eastAsia="de-DE"/>
        </w:rPr>
        <w:t>Auftragsverarbeiter</w:t>
      </w:r>
      <w:proofErr w:type="spellEnd"/>
      <w:r w:rsidRPr="0037615A">
        <w:rPr>
          <w:rFonts w:cs="Arial"/>
          <w:snapToGrid w:val="0"/>
          <w:szCs w:val="22"/>
          <w:lang w:eastAsia="de-DE"/>
        </w:rPr>
        <w:t xml:space="preserve"> sowie Stellen innerhalb der Behörde, denen die Daten weitergegeben werden oder </w:t>
      </w:r>
      <w:proofErr w:type="gramStart"/>
      <w:r w:rsidRPr="0037615A">
        <w:rPr>
          <w:rFonts w:cs="Arial"/>
          <w:snapToGrid w:val="0"/>
          <w:szCs w:val="22"/>
          <w:lang w:eastAsia="de-DE"/>
        </w:rPr>
        <w:t>die Zugriff</w:t>
      </w:r>
      <w:proofErr w:type="gramEnd"/>
      <w:r w:rsidRPr="0037615A">
        <w:rPr>
          <w:rFonts w:cs="Arial"/>
          <w:snapToGrid w:val="0"/>
          <w:szCs w:val="22"/>
          <w:lang w:eastAsia="de-DE"/>
        </w:rPr>
        <w:t xml:space="preserve"> auf die Daten haben. </w:t>
      </w:r>
    </w:p>
    <w:p w14:paraId="44544BBE" w14:textId="77777777"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Zu beachten ist ferner die Ausnahmeregelung des Art 4 Nr. 9 Satz 2 DSGVO, wonach Behörden unter bestimmten, in dieser Vorschrift genannten Voraussetzungen nicht als Empfänger gelten.</w:t>
      </w:r>
    </w:p>
    <w:p w14:paraId="70EA9F32" w14:textId="77777777" w:rsidR="00563F71" w:rsidRPr="0037615A" w:rsidRDefault="00563F71" w:rsidP="00E836CC">
      <w:pPr>
        <w:widowControl w:val="0"/>
        <w:spacing w:before="240"/>
        <w:rPr>
          <w:rFonts w:cs="Arial"/>
          <w:b/>
          <w:snapToGrid w:val="0"/>
          <w:szCs w:val="22"/>
          <w:lang w:eastAsia="de-DE"/>
        </w:rPr>
      </w:pPr>
      <w:r w:rsidRPr="0037615A">
        <w:rPr>
          <w:rFonts w:cs="Arial"/>
          <w:b/>
          <w:snapToGrid w:val="0"/>
          <w:szCs w:val="22"/>
          <w:lang w:eastAsia="de-DE"/>
        </w:rPr>
        <w:t>Zu Nr. 6 (Übermittlungen von personenbezogenen Daten an ein Drittland oder an eine internationale Organisation)</w:t>
      </w:r>
    </w:p>
    <w:p w14:paraId="73EA45EF" w14:textId="77777777" w:rsidR="00563F71" w:rsidRPr="0037615A" w:rsidRDefault="00563F71" w:rsidP="00E836CC">
      <w:pPr>
        <w:widowControl w:val="0"/>
        <w:rPr>
          <w:rFonts w:cs="Arial"/>
          <w:snapToGrid w:val="0"/>
          <w:szCs w:val="22"/>
          <w:lang w:eastAsia="de-DE"/>
        </w:rPr>
      </w:pPr>
      <w:r w:rsidRPr="0037615A">
        <w:rPr>
          <w:rFonts w:cs="Arial"/>
          <w:snapToGrid w:val="0"/>
          <w:szCs w:val="22"/>
          <w:lang w:eastAsia="de-DE"/>
        </w:rPr>
        <w:t>(Art. 30 Abs. 1 Satz 2 Buchst. e DSGVO)</w:t>
      </w:r>
    </w:p>
    <w:p w14:paraId="7D89DCEE" w14:textId="77777777" w:rsidR="00563F71" w:rsidRPr="0037615A" w:rsidRDefault="00563F71" w:rsidP="00803F7A">
      <w:pPr>
        <w:keepNext/>
        <w:spacing w:before="120"/>
        <w:rPr>
          <w:rFonts w:cs="Arial"/>
          <w:snapToGrid w:val="0"/>
          <w:szCs w:val="22"/>
          <w:lang w:eastAsia="de-DE"/>
        </w:rPr>
      </w:pPr>
      <w:r w:rsidRPr="0037615A">
        <w:rPr>
          <w:rFonts w:cs="Arial"/>
          <w:snapToGrid w:val="0"/>
          <w:szCs w:val="22"/>
          <w:lang w:eastAsia="de-DE"/>
        </w:rPr>
        <w:t xml:space="preserve">Als Drittländer werden alle Länder außerhalb der Europäischen Union oder des Europäischen Wirtschaftsraumes bezeichnet. Im Falle einer Übermittlung an ein Drittland oder eine internationale Organisation nach Art. 49 Abs. 1 Unterabsatz 2 </w:t>
      </w:r>
      <w:r w:rsidRPr="0037615A">
        <w:rPr>
          <w:rFonts w:cs="Arial"/>
          <w:snapToGrid w:val="0"/>
          <w:szCs w:val="22"/>
          <w:lang w:eastAsia="de-DE"/>
        </w:rPr>
        <w:lastRenderedPageBreak/>
        <w:t>DSGVO sind die geeigneten Garantien in Bezug auf den Schutz personenbezogener Daten in Spalte 3 festzuhalten. Soweit erforderlich kann dazu auf ergänzende Dokumente verwiesen werden.</w:t>
      </w:r>
    </w:p>
    <w:p w14:paraId="2CED8116" w14:textId="77777777" w:rsidR="00563F71" w:rsidRPr="0037615A" w:rsidRDefault="00563F71" w:rsidP="00803F7A">
      <w:pPr>
        <w:keepNext/>
        <w:spacing w:before="240"/>
        <w:rPr>
          <w:rFonts w:cs="Arial"/>
          <w:b/>
          <w:snapToGrid w:val="0"/>
          <w:szCs w:val="22"/>
          <w:lang w:eastAsia="de-DE"/>
        </w:rPr>
      </w:pPr>
      <w:r w:rsidRPr="0037615A">
        <w:rPr>
          <w:rFonts w:cs="Arial"/>
          <w:b/>
          <w:snapToGrid w:val="0"/>
          <w:szCs w:val="22"/>
          <w:lang w:eastAsia="de-DE"/>
        </w:rPr>
        <w:t>Zu Nr. 7 (Vorgesehene Fristen für die Löschung der verschiedenen Datenkategorien)</w:t>
      </w:r>
    </w:p>
    <w:p w14:paraId="2E7DEEC0" w14:textId="77777777"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 xml:space="preserve">Personenbezogene Daten dürfen nur so lange gespeichert werden, wie es für die Zwecke erforderlich ist, für die sie verarbeitet werden (Grundsatz der „Speicherbegrenzung“, Art. 5 Abs. 1 Buchst. e DSGVO). Gespeicherte Daten sind daher unverzüglich zu löschen, sobald sie für die Aufgabenerfüllung der öffentlichen Stelle nicht mehr erforderlich sind (vgl. </w:t>
      </w:r>
      <w:r w:rsidR="00547A9E">
        <w:rPr>
          <w:rFonts w:cs="Arial"/>
          <w:snapToGrid w:val="0"/>
          <w:szCs w:val="22"/>
          <w:lang w:eastAsia="de-DE"/>
        </w:rPr>
        <w:t>DSGVO-</w:t>
      </w:r>
      <w:r w:rsidRPr="0037615A">
        <w:rPr>
          <w:rFonts w:cs="Arial"/>
          <w:snapToGrid w:val="0"/>
          <w:szCs w:val="22"/>
          <w:lang w:eastAsia="de-DE"/>
        </w:rPr>
        <w:t xml:space="preserve">Erwägungsgrund 39). Der Verantwortliche sollte daher Fristen für die Löschung oder regelmäßige Überprüfung der personenbezogenen Daten vorsehen (vgl. </w:t>
      </w:r>
      <w:r w:rsidR="00547A9E">
        <w:rPr>
          <w:rFonts w:cs="Arial"/>
          <w:snapToGrid w:val="0"/>
          <w:szCs w:val="22"/>
          <w:lang w:eastAsia="de-DE"/>
        </w:rPr>
        <w:t>DSGVO-</w:t>
      </w:r>
      <w:r w:rsidRPr="0037615A">
        <w:rPr>
          <w:rFonts w:cs="Arial"/>
          <w:snapToGrid w:val="0"/>
          <w:szCs w:val="22"/>
          <w:lang w:eastAsia="de-DE"/>
        </w:rPr>
        <w:t>Erwägungsgrund 39). Fachgesetzliche Regelungen sind zu beachten.</w:t>
      </w:r>
    </w:p>
    <w:p w14:paraId="303D19B6" w14:textId="77777777"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Über den eigentlichen Speicherungsanlass hinaus (z.B. zur Bearbeitung eines Antrags auf Baugenehmigung) kann eine Speicherung auch zur Erfüllung von Dokumentationspflichten erforderlich sein.</w:t>
      </w:r>
    </w:p>
    <w:p w14:paraId="33102C6A" w14:textId="77777777"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Anzugeben ist auch der Beginn der Löschungsfrist. Vor einer Löschung von Daten sind die archivrechtlichen Anbietungspflichten zu beachten.</w:t>
      </w:r>
    </w:p>
    <w:p w14:paraId="0E84BB6C" w14:textId="77777777" w:rsidR="00563F71" w:rsidRPr="0037615A" w:rsidRDefault="00563F71" w:rsidP="00E836CC">
      <w:pPr>
        <w:widowControl w:val="0"/>
        <w:spacing w:before="240"/>
        <w:rPr>
          <w:rFonts w:cs="Arial"/>
          <w:b/>
          <w:snapToGrid w:val="0"/>
          <w:szCs w:val="22"/>
          <w:lang w:eastAsia="de-DE"/>
        </w:rPr>
      </w:pPr>
      <w:r w:rsidRPr="0037615A">
        <w:rPr>
          <w:rFonts w:cs="Arial"/>
          <w:b/>
          <w:snapToGrid w:val="0"/>
          <w:szCs w:val="22"/>
          <w:lang w:eastAsia="de-DE"/>
        </w:rPr>
        <w:t xml:space="preserve">Zu Nr. 8 (Allgemeine Beschreibung der technischen und organisatorischen Maßnahmen gemäß Artikel 32 Absatz 1 DSGVO ggf. einschließlich der Maßnahmen nach Art. 8 Abs. 2 Satz 2 </w:t>
      </w:r>
      <w:proofErr w:type="spellStart"/>
      <w:r w:rsidRPr="0037615A">
        <w:rPr>
          <w:rFonts w:cs="Arial"/>
          <w:b/>
          <w:snapToGrid w:val="0"/>
          <w:szCs w:val="22"/>
          <w:lang w:eastAsia="de-DE"/>
        </w:rPr>
        <w:t>BayDSG</w:t>
      </w:r>
      <w:proofErr w:type="spellEnd"/>
      <w:r w:rsidRPr="0037615A">
        <w:rPr>
          <w:rFonts w:cs="Arial"/>
          <w:b/>
          <w:snapToGrid w:val="0"/>
          <w:szCs w:val="22"/>
          <w:lang w:eastAsia="de-DE"/>
        </w:rPr>
        <w:t>-E 2018)</w:t>
      </w:r>
    </w:p>
    <w:p w14:paraId="1516DAB4" w14:textId="77777777" w:rsidR="00563F71" w:rsidRPr="0037615A" w:rsidRDefault="00563F71" w:rsidP="00E836CC">
      <w:pPr>
        <w:widowControl w:val="0"/>
        <w:rPr>
          <w:rFonts w:cs="Arial"/>
          <w:snapToGrid w:val="0"/>
          <w:szCs w:val="22"/>
          <w:lang w:eastAsia="de-DE"/>
        </w:rPr>
      </w:pPr>
      <w:r w:rsidRPr="0037615A">
        <w:rPr>
          <w:rFonts w:cs="Arial"/>
          <w:snapToGrid w:val="0"/>
          <w:szCs w:val="22"/>
          <w:lang w:eastAsia="de-DE"/>
        </w:rPr>
        <w:t xml:space="preserve">(Art. 30 Abs. 1 Satz 2 Buchst. g DSGVO; Art. 8 Abs. 2 Satz 2 </w:t>
      </w:r>
      <w:proofErr w:type="spellStart"/>
      <w:r w:rsidRPr="0037615A">
        <w:rPr>
          <w:rFonts w:cs="Arial"/>
          <w:snapToGrid w:val="0"/>
          <w:szCs w:val="22"/>
          <w:lang w:eastAsia="de-DE"/>
        </w:rPr>
        <w:t>BayDSG</w:t>
      </w:r>
      <w:proofErr w:type="spellEnd"/>
      <w:r w:rsidRPr="0037615A">
        <w:rPr>
          <w:rFonts w:cs="Arial"/>
          <w:snapToGrid w:val="0"/>
          <w:szCs w:val="22"/>
          <w:lang w:eastAsia="de-DE"/>
        </w:rPr>
        <w:t>-E 2018)</w:t>
      </w:r>
    </w:p>
    <w:p w14:paraId="28D0F546" w14:textId="77777777"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Hier sind die technischen und organisatorischen Maßnahmen nach Art. 32 Abs. 1 DSGVO allgemein zu beschreiben. Trotz der in Art. 30 Abs. 1 Satz 2 Buchst. g DSGVO verwendeten Formulierung „wenn möglich“ hat der Verantwortliche hier in aller Regel Angaben zu machen, da er ohnehin verpflichtet ist, „geeignete technische und organisatorische Maßnahmen“ zu treffen. Entsprechende Informationen werden dem Verantwortlichen daher in aller Regel vorliegen.</w:t>
      </w:r>
    </w:p>
    <w:p w14:paraId="735E35A6" w14:textId="77777777"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 xml:space="preserve">Eine Beschreibung von Maßnahmen nach Art. 8 Abs. 2 Satz 2 </w:t>
      </w:r>
      <w:proofErr w:type="spellStart"/>
      <w:r w:rsidRPr="0037615A">
        <w:rPr>
          <w:rFonts w:cs="Arial"/>
          <w:snapToGrid w:val="0"/>
          <w:szCs w:val="22"/>
          <w:lang w:eastAsia="de-DE"/>
        </w:rPr>
        <w:t>BayDSG</w:t>
      </w:r>
      <w:proofErr w:type="spellEnd"/>
      <w:r w:rsidRPr="0037615A">
        <w:rPr>
          <w:rFonts w:cs="Arial"/>
          <w:snapToGrid w:val="0"/>
          <w:szCs w:val="22"/>
          <w:lang w:eastAsia="de-DE"/>
        </w:rPr>
        <w:t>-E 2018 ist erforderlich, wenn besondere Kategorien personenbezogener Daten nach Art. 9 Abs. 1 DSGVO verarbeitet werden.</w:t>
      </w:r>
    </w:p>
    <w:p w14:paraId="003D1C7E" w14:textId="77777777"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 xml:space="preserve">Aus datenschutzrechtlicher Sicht zentral ist insbesondere die Fähigkeit, die Vertraulichkeit, Integrität und Verfügbarkeit der Systeme und Dienste im Zusammenhang mit der Verarbeitung auf Dauer sicherzustellen. Es ist zulässig und </w:t>
      </w:r>
      <w:r w:rsidR="00C969DB">
        <w:rPr>
          <w:rFonts w:cs="Arial"/>
          <w:snapToGrid w:val="0"/>
          <w:szCs w:val="22"/>
          <w:lang w:eastAsia="de-DE"/>
        </w:rPr>
        <w:t>oft</w:t>
      </w:r>
      <w:r w:rsidRPr="0037615A">
        <w:rPr>
          <w:rFonts w:cs="Arial"/>
          <w:snapToGrid w:val="0"/>
          <w:szCs w:val="22"/>
          <w:lang w:eastAsia="de-DE"/>
        </w:rPr>
        <w:t xml:space="preserve"> auch </w:t>
      </w:r>
      <w:r w:rsidRPr="0037615A">
        <w:rPr>
          <w:rFonts w:cs="Arial"/>
          <w:snapToGrid w:val="0"/>
          <w:szCs w:val="22"/>
          <w:lang w:eastAsia="de-DE"/>
        </w:rPr>
        <w:lastRenderedPageBreak/>
        <w:t>ausreichend, wenn dazu und im Hinblick auf die weiteren in Art. 32 Abs. 1 DSGVO genannten Maßnahmen auf ein vorhandenes Informationssicherheitskonzept verwiesen wird (vgl. Art. 11 Abs. 1 Satz 2 Bayerisches E-</w:t>
      </w:r>
      <w:proofErr w:type="spellStart"/>
      <w:r w:rsidRPr="0037615A">
        <w:rPr>
          <w:rFonts w:cs="Arial"/>
          <w:snapToGrid w:val="0"/>
          <w:szCs w:val="22"/>
          <w:lang w:eastAsia="de-DE"/>
        </w:rPr>
        <w:t>Government</w:t>
      </w:r>
      <w:proofErr w:type="spellEnd"/>
      <w:r w:rsidRPr="0037615A">
        <w:rPr>
          <w:rFonts w:cs="Arial"/>
          <w:snapToGrid w:val="0"/>
          <w:szCs w:val="22"/>
          <w:lang w:eastAsia="de-DE"/>
        </w:rPr>
        <w:t>-Gesetz).</w:t>
      </w:r>
    </w:p>
    <w:p w14:paraId="437AB290" w14:textId="77777777" w:rsidR="00563F71" w:rsidRPr="0037615A" w:rsidRDefault="00563F71" w:rsidP="00E836CC">
      <w:pPr>
        <w:keepNext/>
        <w:widowControl w:val="0"/>
        <w:spacing w:before="240"/>
        <w:rPr>
          <w:rFonts w:cs="Arial"/>
          <w:b/>
          <w:snapToGrid w:val="0"/>
          <w:szCs w:val="22"/>
          <w:lang w:eastAsia="de-DE"/>
        </w:rPr>
      </w:pPr>
      <w:r w:rsidRPr="0037615A">
        <w:rPr>
          <w:rFonts w:cs="Arial"/>
          <w:b/>
          <w:snapToGrid w:val="0"/>
          <w:szCs w:val="22"/>
          <w:lang w:eastAsia="de-DE"/>
        </w:rPr>
        <w:t>Zu Nr. 9. (Nur für Verarbeitungen durch Polizei- und Strafjustizbehörden)</w:t>
      </w:r>
    </w:p>
    <w:p w14:paraId="55211F45" w14:textId="77777777" w:rsidR="00563F71" w:rsidRPr="0037615A" w:rsidRDefault="00563F71" w:rsidP="00E836CC">
      <w:pPr>
        <w:widowControl w:val="0"/>
        <w:rPr>
          <w:rFonts w:cs="Arial"/>
          <w:snapToGrid w:val="0"/>
          <w:szCs w:val="22"/>
          <w:lang w:eastAsia="de-DE"/>
        </w:rPr>
      </w:pPr>
      <w:r w:rsidRPr="0037615A">
        <w:rPr>
          <w:rFonts w:cs="Arial"/>
          <w:snapToGrid w:val="0"/>
          <w:szCs w:val="22"/>
          <w:lang w:eastAsia="de-DE"/>
        </w:rPr>
        <w:t xml:space="preserve">(Art. 31 </w:t>
      </w:r>
      <w:proofErr w:type="spellStart"/>
      <w:r w:rsidRPr="0037615A">
        <w:rPr>
          <w:rFonts w:cs="Arial"/>
          <w:snapToGrid w:val="0"/>
          <w:szCs w:val="22"/>
          <w:lang w:eastAsia="de-DE"/>
        </w:rPr>
        <w:t>BayDSG</w:t>
      </w:r>
      <w:proofErr w:type="spellEnd"/>
      <w:r w:rsidRPr="0037615A">
        <w:rPr>
          <w:rFonts w:cs="Arial"/>
          <w:snapToGrid w:val="0"/>
          <w:szCs w:val="22"/>
          <w:lang w:eastAsia="de-DE"/>
        </w:rPr>
        <w:t>-E 2018)</w:t>
      </w:r>
    </w:p>
    <w:p w14:paraId="72B983F0" w14:textId="77777777" w:rsidR="00563F71" w:rsidRPr="0037615A" w:rsidRDefault="00563F71" w:rsidP="00E836CC">
      <w:pPr>
        <w:widowControl w:val="0"/>
        <w:spacing w:before="240"/>
        <w:rPr>
          <w:rFonts w:cs="Arial"/>
          <w:snapToGrid w:val="0"/>
          <w:szCs w:val="22"/>
          <w:lang w:eastAsia="de-DE"/>
        </w:rPr>
      </w:pPr>
      <w:r w:rsidRPr="0037615A">
        <w:rPr>
          <w:rFonts w:cs="Arial"/>
          <w:snapToGrid w:val="0"/>
          <w:szCs w:val="22"/>
          <w:lang w:eastAsia="de-DE"/>
        </w:rPr>
        <w:t xml:space="preserve">Angaben zum </w:t>
      </w:r>
      <w:proofErr w:type="spellStart"/>
      <w:r w:rsidRPr="0037615A">
        <w:rPr>
          <w:rFonts w:cs="Arial"/>
          <w:snapToGrid w:val="0"/>
          <w:szCs w:val="22"/>
          <w:lang w:eastAsia="de-DE"/>
        </w:rPr>
        <w:t>Profiling</w:t>
      </w:r>
      <w:proofErr w:type="spellEnd"/>
      <w:r w:rsidRPr="0037615A">
        <w:rPr>
          <w:rFonts w:cs="Arial"/>
          <w:snapToGrid w:val="0"/>
          <w:szCs w:val="22"/>
          <w:lang w:eastAsia="de-DE"/>
        </w:rPr>
        <w:t xml:space="preserve"> sind nur erforderlich, wenn bei Verarbeitungen im Sinne des Art. 28 Abs. 1 </w:t>
      </w:r>
      <w:proofErr w:type="spellStart"/>
      <w:r w:rsidRPr="0037615A">
        <w:rPr>
          <w:rFonts w:cs="Arial"/>
          <w:snapToGrid w:val="0"/>
          <w:szCs w:val="22"/>
          <w:lang w:eastAsia="de-DE"/>
        </w:rPr>
        <w:t>BayDSG</w:t>
      </w:r>
      <w:proofErr w:type="spellEnd"/>
      <w:r w:rsidRPr="0037615A">
        <w:rPr>
          <w:rFonts w:cs="Arial"/>
          <w:snapToGrid w:val="0"/>
          <w:szCs w:val="22"/>
          <w:lang w:eastAsia="de-DE"/>
        </w:rPr>
        <w:t xml:space="preserve">-E 2018 im Anwendungsbereich der Richtlinie zum Datenschutz bei Polizei und Justiz ein </w:t>
      </w:r>
      <w:proofErr w:type="spellStart"/>
      <w:r w:rsidRPr="0037615A">
        <w:rPr>
          <w:rFonts w:cs="Arial"/>
          <w:snapToGrid w:val="0"/>
          <w:szCs w:val="22"/>
          <w:lang w:eastAsia="de-DE"/>
        </w:rPr>
        <w:t>Profiling</w:t>
      </w:r>
      <w:proofErr w:type="spellEnd"/>
      <w:r w:rsidRPr="0037615A">
        <w:rPr>
          <w:rFonts w:cs="Arial"/>
          <w:snapToGrid w:val="0"/>
          <w:szCs w:val="22"/>
          <w:lang w:eastAsia="de-DE"/>
        </w:rPr>
        <w:t xml:space="preserve"> erfolgt. Relevant kann dies für Behörden der Polizei, Gerichte in Strafsachen und Staatsanwaltschaften, Strafvollstreckungs- und Justizvollzugsbehörden sowie Behörden des Maßregelvollzugs sein, soweit </w:t>
      </w:r>
      <w:proofErr w:type="gramStart"/>
      <w:r w:rsidRPr="0037615A">
        <w:rPr>
          <w:rFonts w:cs="Arial"/>
          <w:snapToGrid w:val="0"/>
          <w:szCs w:val="22"/>
          <w:lang w:eastAsia="de-DE"/>
        </w:rPr>
        <w:t>diese personenbezogene Daten</w:t>
      </w:r>
      <w:proofErr w:type="gramEnd"/>
      <w:r w:rsidRPr="0037615A">
        <w:rPr>
          <w:rFonts w:cs="Arial"/>
          <w:snapToGrid w:val="0"/>
          <w:szCs w:val="22"/>
          <w:lang w:eastAsia="de-DE"/>
        </w:rPr>
        <w:t xml:space="preserve"> zum Zwecke der Verhütung, Ermittlung, Aufdeckung, Verfolgung oder Ahndung von Straftaten oder Ordnungswidrig</w:t>
      </w:r>
      <w:r w:rsidR="00FA41C9">
        <w:rPr>
          <w:rFonts w:cs="Arial"/>
          <w:snapToGrid w:val="0"/>
          <w:szCs w:val="22"/>
          <w:lang w:eastAsia="de-DE"/>
        </w:rPr>
        <w:t>keiten,</w:t>
      </w:r>
      <w:r w:rsidRPr="0037615A">
        <w:rPr>
          <w:rFonts w:cs="Arial"/>
          <w:snapToGrid w:val="0"/>
          <w:szCs w:val="22"/>
          <w:lang w:eastAsia="de-DE"/>
        </w:rPr>
        <w:t xml:space="preserve"> einschließlich des Schutzes vor und der Abwehr von Gefahren für die öffentliche Sicherheit verarbeiten. Sonstige Behörden können nur betroffen sein, soweit </w:t>
      </w:r>
      <w:proofErr w:type="gramStart"/>
      <w:r w:rsidRPr="0037615A">
        <w:rPr>
          <w:rFonts w:cs="Arial"/>
          <w:snapToGrid w:val="0"/>
          <w:szCs w:val="22"/>
          <w:lang w:eastAsia="de-DE"/>
        </w:rPr>
        <w:t>diese personenbezogene Daten</w:t>
      </w:r>
      <w:proofErr w:type="gramEnd"/>
      <w:r w:rsidRPr="0037615A">
        <w:rPr>
          <w:rFonts w:cs="Arial"/>
          <w:snapToGrid w:val="0"/>
          <w:szCs w:val="22"/>
          <w:lang w:eastAsia="de-DE"/>
        </w:rPr>
        <w:t xml:space="preserve"> verarbeiten, um Straftaten oder Ordnungswidrigkeiten zu verfolgen oder zu ahnden.</w:t>
      </w:r>
    </w:p>
    <w:p w14:paraId="52078147" w14:textId="77777777" w:rsidR="00563F71" w:rsidRPr="0037615A" w:rsidRDefault="00563F71" w:rsidP="00E836CC">
      <w:pPr>
        <w:widowControl w:val="0"/>
        <w:spacing w:before="240"/>
        <w:rPr>
          <w:rFonts w:cs="Arial"/>
          <w:snapToGrid w:val="0"/>
          <w:szCs w:val="22"/>
          <w:lang w:eastAsia="de-DE"/>
        </w:rPr>
      </w:pPr>
      <w:r w:rsidRPr="0037615A">
        <w:rPr>
          <w:rFonts w:cs="Arial"/>
          <w:snapToGrid w:val="0"/>
          <w:szCs w:val="22"/>
          <w:lang w:eastAsia="de-DE"/>
        </w:rPr>
        <w:t>„</w:t>
      </w:r>
      <w:proofErr w:type="spellStart"/>
      <w:r w:rsidRPr="0037615A">
        <w:rPr>
          <w:rFonts w:cs="Arial"/>
          <w:snapToGrid w:val="0"/>
          <w:szCs w:val="22"/>
          <w:lang w:eastAsia="de-DE"/>
        </w:rPr>
        <w:t>Profiling</w:t>
      </w:r>
      <w:proofErr w:type="spellEnd"/>
      <w:r w:rsidRPr="0037615A">
        <w:rPr>
          <w:rFonts w:cs="Arial"/>
          <w:snapToGrid w:val="0"/>
          <w:szCs w:val="22"/>
          <w:lang w:eastAsia="de-DE"/>
        </w:rPr>
        <w:t>“ ist nach Art. 4 Abs. 4 DSGVO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 Lage, Gesundheit, persönliche Vorlieben, Interessen, Zuverlässigkeit, Verhalten, Aufenthaltsort oder Ortswechsel dieser natürlichen Person zu analysieren oder vorherzusagen“.</w:t>
      </w:r>
    </w:p>
    <w:p w14:paraId="04F75AA3" w14:textId="77777777" w:rsidR="00563F71" w:rsidRPr="0037615A" w:rsidRDefault="00563F71" w:rsidP="00E836CC">
      <w:pPr>
        <w:widowControl w:val="0"/>
        <w:spacing w:before="240"/>
        <w:rPr>
          <w:rFonts w:cs="Arial"/>
          <w:snapToGrid w:val="0"/>
          <w:szCs w:val="22"/>
          <w:lang w:eastAsia="de-DE"/>
        </w:rPr>
      </w:pPr>
      <w:r w:rsidRPr="0037615A">
        <w:rPr>
          <w:rFonts w:cs="Arial"/>
          <w:snapToGrid w:val="0"/>
          <w:szCs w:val="22"/>
          <w:lang w:eastAsia="de-DE"/>
        </w:rPr>
        <w:t>Errichtungsanordnungen werden nach Art. 47 PAG bzw. zukünftig nach Art. 64 Abs. 1 PAG-E 2018 erstellt.</w:t>
      </w:r>
    </w:p>
    <w:p w14:paraId="205CCA87" w14:textId="77777777" w:rsidR="00563F71" w:rsidRPr="0037615A" w:rsidRDefault="00563F71" w:rsidP="00E836CC">
      <w:pPr>
        <w:widowControl w:val="0"/>
        <w:spacing w:before="240"/>
        <w:rPr>
          <w:rFonts w:cs="Arial"/>
          <w:b/>
          <w:snapToGrid w:val="0"/>
          <w:szCs w:val="22"/>
          <w:lang w:eastAsia="de-DE"/>
        </w:rPr>
      </w:pPr>
      <w:r w:rsidRPr="0037615A">
        <w:rPr>
          <w:rFonts w:cs="Arial"/>
          <w:b/>
          <w:snapToGrid w:val="0"/>
          <w:szCs w:val="22"/>
          <w:lang w:eastAsia="de-DE"/>
        </w:rPr>
        <w:t xml:space="preserve">Zu Nr. 10 </w:t>
      </w:r>
      <w:r w:rsidR="003C5C3D">
        <w:rPr>
          <w:rFonts w:cs="Arial"/>
          <w:b/>
          <w:snapToGrid w:val="0"/>
          <w:szCs w:val="22"/>
          <w:lang w:eastAsia="de-DE"/>
        </w:rPr>
        <w:t>(</w:t>
      </w:r>
      <w:r w:rsidRPr="0037615A">
        <w:rPr>
          <w:rFonts w:cs="Arial"/>
          <w:b/>
          <w:snapToGrid w:val="0"/>
          <w:szCs w:val="22"/>
          <w:lang w:eastAsia="de-DE"/>
        </w:rPr>
        <w:t>Verantwortliche Organisationseinheit</w:t>
      </w:r>
      <w:r w:rsidR="003C5C3D">
        <w:rPr>
          <w:rFonts w:cs="Arial"/>
          <w:b/>
          <w:snapToGrid w:val="0"/>
          <w:szCs w:val="22"/>
          <w:lang w:eastAsia="de-DE"/>
        </w:rPr>
        <w:t>)</w:t>
      </w:r>
    </w:p>
    <w:p w14:paraId="22D25012" w14:textId="77777777" w:rsidR="00563F71" w:rsidRPr="0037615A" w:rsidRDefault="00563F71" w:rsidP="00E836CC">
      <w:pPr>
        <w:widowControl w:val="0"/>
        <w:spacing w:before="240"/>
        <w:rPr>
          <w:rFonts w:cs="Arial"/>
          <w:snapToGrid w:val="0"/>
          <w:szCs w:val="22"/>
          <w:lang w:eastAsia="de-DE"/>
        </w:rPr>
      </w:pPr>
      <w:r w:rsidRPr="0037615A">
        <w:rPr>
          <w:rFonts w:cs="Arial"/>
          <w:snapToGrid w:val="0"/>
          <w:szCs w:val="22"/>
          <w:lang w:eastAsia="de-DE"/>
        </w:rPr>
        <w:t>Hier ist die Dienststelle, das Referat oder die sonstige Organisationseinheit der öffentlichen Stelle anzugeben, in der die Verarbeitungstätigkeit erfolgt. Beispiele: „Personalreferat“ oder „Bauamt“.</w:t>
      </w:r>
    </w:p>
    <w:p w14:paraId="795690C3" w14:textId="77777777" w:rsidR="00563F71" w:rsidRPr="0037615A" w:rsidRDefault="00563F71" w:rsidP="00E836CC">
      <w:pPr>
        <w:keepNext/>
        <w:widowControl w:val="0"/>
        <w:spacing w:before="240"/>
        <w:rPr>
          <w:rFonts w:cs="Arial"/>
          <w:b/>
          <w:snapToGrid w:val="0"/>
          <w:szCs w:val="22"/>
          <w:lang w:eastAsia="de-DE"/>
        </w:rPr>
      </w:pPr>
      <w:r w:rsidRPr="0037615A">
        <w:rPr>
          <w:rFonts w:cs="Arial"/>
          <w:b/>
          <w:snapToGrid w:val="0"/>
          <w:szCs w:val="22"/>
          <w:lang w:eastAsia="de-DE"/>
        </w:rPr>
        <w:t>Zu Nr. 11 (Datenschutz-Folgenabschätzung)</w:t>
      </w:r>
    </w:p>
    <w:p w14:paraId="08FC7AF6" w14:textId="77777777" w:rsidR="00563F71" w:rsidRPr="0037615A" w:rsidRDefault="00563F71" w:rsidP="00E836CC">
      <w:pPr>
        <w:widowControl w:val="0"/>
        <w:spacing w:before="240"/>
        <w:rPr>
          <w:rFonts w:cs="Arial"/>
          <w:snapToGrid w:val="0"/>
          <w:szCs w:val="22"/>
          <w:lang w:eastAsia="de-DE"/>
        </w:rPr>
      </w:pPr>
      <w:r w:rsidRPr="0037615A">
        <w:rPr>
          <w:rFonts w:cs="Arial"/>
          <w:snapToGrid w:val="0"/>
          <w:szCs w:val="22"/>
          <w:lang w:eastAsia="de-DE"/>
        </w:rPr>
        <w:t>Die Angabe, ob eine Datenschutz-Folgenabschätzung für die Verarbeitungstätigkeit durchzuführen ist</w:t>
      </w:r>
      <w:r w:rsidR="00C969DB">
        <w:rPr>
          <w:rFonts w:cs="Arial"/>
          <w:snapToGrid w:val="0"/>
          <w:szCs w:val="22"/>
          <w:lang w:eastAsia="de-DE"/>
        </w:rPr>
        <w:t>,</w:t>
      </w:r>
      <w:r w:rsidRPr="0037615A">
        <w:rPr>
          <w:rFonts w:cs="Arial"/>
          <w:snapToGrid w:val="0"/>
          <w:szCs w:val="22"/>
          <w:lang w:eastAsia="de-DE"/>
        </w:rPr>
        <w:t xml:space="preserve"> geht über die Art. 30 Abs. 1 Satz 2 DSGVO aufgeführten </w:t>
      </w:r>
      <w:r w:rsidRPr="0037615A">
        <w:rPr>
          <w:rFonts w:cs="Arial"/>
          <w:snapToGrid w:val="0"/>
          <w:szCs w:val="22"/>
          <w:lang w:eastAsia="de-DE"/>
        </w:rPr>
        <w:lastRenderedPageBreak/>
        <w:t>Mindestangaben für die Beschreibung von Verarbeitungstätigkeiten hinaus. Sie dient dem Nachweis, dass diese Frage in Abstimmung mit dem behördlichen Datenschutzbeauftragten geprüft wurde.</w:t>
      </w:r>
    </w:p>
    <w:p w14:paraId="5905D50E" w14:textId="77777777" w:rsidR="00563F71" w:rsidRPr="0037615A" w:rsidRDefault="00563F71" w:rsidP="00E836CC">
      <w:pPr>
        <w:widowControl w:val="0"/>
        <w:spacing w:before="240"/>
        <w:rPr>
          <w:rFonts w:cs="Arial"/>
          <w:snapToGrid w:val="0"/>
          <w:szCs w:val="22"/>
          <w:lang w:eastAsia="de-DE"/>
        </w:rPr>
      </w:pPr>
      <w:r w:rsidRPr="0037615A">
        <w:rPr>
          <w:rFonts w:cs="Arial"/>
          <w:snapToGrid w:val="0"/>
          <w:szCs w:val="22"/>
          <w:lang w:eastAsia="de-DE"/>
        </w:rPr>
        <w:t>Welches Risiko für die Rechte und Freiheiten natürlicher Personen von einer beabsichtigten Verarbeitung personenbezogener Daten ausgeht und wie dieses Risiko bewältigt werden kann, ist vor jeder Verarbeitung zu prüfen. Eine Datenschutz-Folgenabschätzung nach Art. 35 Abs. 1 Satz 1 DSGVO ist dagegen nur durchzuführen, wenn „eine Form der Verarbeitung, insbesondere bei Verwendung neuer Technologien, aufgrund der Art, des Umfangs, der Umstände und der Zwecke der Verarbeitung voraussichtlich ein hohes Risiko für die Rechte und Freiheiten natürlicher Personen zur Folge“ hat. Diese Voraussetzung wird nur bei wenigen Verarbeitungstätigkeiten vorliegen. Für Polizeibehörden richtet sich die Datenschutz-Folgenabschätzung nach Art. 64 Abs. 2 PAG-E 2018.</w:t>
      </w:r>
    </w:p>
    <w:p w14:paraId="4FCB61F0" w14:textId="77777777" w:rsidR="00563F71" w:rsidRPr="0037615A" w:rsidRDefault="00563F71" w:rsidP="00E836CC">
      <w:pPr>
        <w:widowControl w:val="0"/>
        <w:spacing w:before="240"/>
        <w:rPr>
          <w:rFonts w:cs="Arial"/>
          <w:snapToGrid w:val="0"/>
          <w:szCs w:val="22"/>
          <w:lang w:eastAsia="de-DE"/>
        </w:rPr>
      </w:pPr>
      <w:r w:rsidRPr="0037615A">
        <w:rPr>
          <w:rFonts w:cs="Arial"/>
          <w:snapToGrid w:val="0"/>
          <w:szCs w:val="22"/>
          <w:lang w:eastAsia="de-DE"/>
        </w:rPr>
        <w:t>Die Datenschut</w:t>
      </w:r>
      <w:r w:rsidR="00427B19">
        <w:rPr>
          <w:rFonts w:cs="Arial"/>
          <w:snapToGrid w:val="0"/>
          <w:szCs w:val="22"/>
          <w:lang w:eastAsia="de-DE"/>
        </w:rPr>
        <w:t xml:space="preserve">z-Folgenabschätzung ist „vorab“, </w:t>
      </w:r>
      <w:r w:rsidRPr="0037615A">
        <w:rPr>
          <w:rFonts w:cs="Arial"/>
          <w:snapToGrid w:val="0"/>
          <w:szCs w:val="22"/>
          <w:lang w:eastAsia="de-DE"/>
        </w:rPr>
        <w:t xml:space="preserve">d.h. vor dem Einsatz einer Verarbeitung durchzuführen. Für bereits laufende Verarbeitungen, die </w:t>
      </w:r>
      <w:r w:rsidR="00AD26B3" w:rsidRPr="00AD26B3">
        <w:rPr>
          <w:rFonts w:cs="Arial"/>
          <w:snapToGrid w:val="0"/>
          <w:szCs w:val="22"/>
          <w:lang w:eastAsia="de-DE"/>
        </w:rPr>
        <w:t xml:space="preserve">ohne wesentliche Änderungen fortgeführt werden und die </w:t>
      </w:r>
      <w:r w:rsidRPr="0037615A">
        <w:rPr>
          <w:rFonts w:cs="Arial"/>
          <w:snapToGrid w:val="0"/>
          <w:szCs w:val="22"/>
          <w:lang w:eastAsia="de-DE"/>
        </w:rPr>
        <w:t>eine Datenschutz-Folgenabschätzung erfordern, ist diese in einer Übergangsfrist spätestens bis zum 25. Mai 2021 nachzuholen.</w:t>
      </w:r>
    </w:p>
    <w:p w14:paraId="48790496" w14:textId="77777777" w:rsidR="00563F71" w:rsidRPr="0037615A" w:rsidRDefault="00563F71" w:rsidP="00E836CC">
      <w:pPr>
        <w:widowControl w:val="0"/>
        <w:spacing w:before="240"/>
        <w:rPr>
          <w:rFonts w:cs="Arial"/>
          <w:snapToGrid w:val="0"/>
          <w:szCs w:val="22"/>
          <w:lang w:eastAsia="de-DE"/>
        </w:rPr>
      </w:pPr>
      <w:r w:rsidRPr="0037615A">
        <w:rPr>
          <w:rFonts w:cs="Arial"/>
          <w:snapToGrid w:val="0"/>
          <w:szCs w:val="22"/>
          <w:lang w:eastAsia="de-DE"/>
        </w:rPr>
        <w:t xml:space="preserve">Nr. </w:t>
      </w:r>
      <w:r w:rsidR="0037615A">
        <w:rPr>
          <w:rFonts w:cs="Arial"/>
          <w:snapToGrid w:val="0"/>
          <w:szCs w:val="22"/>
          <w:lang w:eastAsia="de-DE"/>
        </w:rPr>
        <w:t>8</w:t>
      </w:r>
      <w:r w:rsidRPr="0037615A">
        <w:rPr>
          <w:rFonts w:cs="Arial"/>
          <w:snapToGrid w:val="0"/>
          <w:szCs w:val="22"/>
          <w:lang w:eastAsia="de-DE"/>
        </w:rPr>
        <w:t xml:space="preserve"> dieser Arbeitshilfe enthält weitere Hinweise zu den Voraussetzungen und der Durchführung einer Datenschutz-Folgenabschätzung nach Art. 35 DSGVO.</w:t>
      </w:r>
    </w:p>
    <w:p w14:paraId="65B1C482" w14:textId="77777777" w:rsidR="00563F71" w:rsidRPr="0037615A" w:rsidRDefault="00563F71" w:rsidP="00E836CC">
      <w:pPr>
        <w:widowControl w:val="0"/>
        <w:spacing w:before="240"/>
        <w:rPr>
          <w:rFonts w:cs="Arial"/>
          <w:b/>
          <w:snapToGrid w:val="0"/>
          <w:szCs w:val="22"/>
          <w:lang w:eastAsia="de-DE"/>
        </w:rPr>
      </w:pPr>
      <w:r w:rsidRPr="0037615A">
        <w:rPr>
          <w:rFonts w:cs="Arial"/>
          <w:b/>
          <w:snapToGrid w:val="0"/>
          <w:szCs w:val="22"/>
          <w:lang w:eastAsia="de-DE"/>
        </w:rPr>
        <w:t>Zu Nr. 12 (Stellungnahme des behördlichen Datenschutzbeauftragten)</w:t>
      </w:r>
    </w:p>
    <w:p w14:paraId="6FCC9D25" w14:textId="77777777" w:rsidR="00DC1FB1" w:rsidRPr="006700D4" w:rsidRDefault="00563F71" w:rsidP="006700D4">
      <w:pPr>
        <w:widowControl w:val="0"/>
        <w:spacing w:before="240"/>
        <w:rPr>
          <w:rFonts w:cs="Arial"/>
          <w:snapToGrid w:val="0"/>
          <w:szCs w:val="22"/>
          <w:lang w:eastAsia="de-DE"/>
        </w:rPr>
      </w:pPr>
      <w:r w:rsidRPr="0037615A">
        <w:rPr>
          <w:rFonts w:cs="Arial"/>
          <w:snapToGrid w:val="0"/>
          <w:szCs w:val="22"/>
          <w:lang w:eastAsia="de-DE"/>
        </w:rPr>
        <w:t xml:space="preserve">Dem behördlichen Datenschutzbeauftragten ist vor dem erstmaligen Einsatz oder einer wesentlichen Änderung eines automatisierten Verfahrens, mit dem personenbezogene Daten verarbeitet werden, Gelegenheit zur Stellungnahme zu geben (Art. 12 Abs. 1 Satz 1 Nr. 2 </w:t>
      </w:r>
      <w:proofErr w:type="spellStart"/>
      <w:r w:rsidRPr="0037615A">
        <w:rPr>
          <w:rFonts w:cs="Arial"/>
          <w:snapToGrid w:val="0"/>
          <w:szCs w:val="22"/>
          <w:lang w:eastAsia="de-DE"/>
        </w:rPr>
        <w:t>BayDSG</w:t>
      </w:r>
      <w:proofErr w:type="spellEnd"/>
      <w:r w:rsidRPr="0037615A">
        <w:rPr>
          <w:rFonts w:cs="Arial"/>
          <w:snapToGrid w:val="0"/>
          <w:szCs w:val="22"/>
          <w:lang w:eastAsia="de-DE"/>
        </w:rPr>
        <w:t xml:space="preserve">-E 2018). Eine Stellungnahme des behördlichen Datenschutzbeauftragten ist nach Art. 24 Abs. 5 </w:t>
      </w:r>
      <w:proofErr w:type="spellStart"/>
      <w:r w:rsidRPr="0037615A">
        <w:rPr>
          <w:rFonts w:cs="Arial"/>
          <w:snapToGrid w:val="0"/>
          <w:szCs w:val="22"/>
          <w:lang w:eastAsia="de-DE"/>
        </w:rPr>
        <w:t>BayDSG</w:t>
      </w:r>
      <w:proofErr w:type="spellEnd"/>
      <w:r w:rsidRPr="0037615A">
        <w:rPr>
          <w:rFonts w:cs="Arial"/>
          <w:snapToGrid w:val="0"/>
          <w:szCs w:val="22"/>
          <w:lang w:eastAsia="de-DE"/>
        </w:rPr>
        <w:t>-E 2018 auch vor dem Einsatz einer Videoüberwachung einzuholen.</w:t>
      </w:r>
    </w:p>
    <w:sectPr w:rsidR="00DC1FB1" w:rsidRPr="006700D4" w:rsidSect="00A02426">
      <w:footerReference w:type="first" r:id="rId15"/>
      <w:pgSz w:w="11907" w:h="16840" w:code="9"/>
      <w:pgMar w:top="397" w:right="2495" w:bottom="1418" w:left="1361" w:header="454" w:footer="567"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1881D" w14:textId="77777777" w:rsidR="003E01C6" w:rsidRDefault="003E01C6">
      <w:r>
        <w:separator/>
      </w:r>
    </w:p>
    <w:p w14:paraId="10EF9AFA" w14:textId="77777777" w:rsidR="003E01C6" w:rsidRDefault="003E01C6"/>
    <w:p w14:paraId="53192583" w14:textId="77777777" w:rsidR="003E01C6" w:rsidRDefault="003E01C6"/>
    <w:p w14:paraId="06C0F161" w14:textId="77777777" w:rsidR="003E01C6" w:rsidRDefault="003E01C6" w:rsidP="0046150F"/>
  </w:endnote>
  <w:endnote w:type="continuationSeparator" w:id="0">
    <w:p w14:paraId="0C14B207" w14:textId="77777777" w:rsidR="003E01C6" w:rsidRDefault="003E01C6">
      <w:r>
        <w:continuationSeparator/>
      </w:r>
    </w:p>
    <w:p w14:paraId="10FE7722" w14:textId="77777777" w:rsidR="003E01C6" w:rsidRDefault="003E01C6"/>
    <w:p w14:paraId="0D2D1CDC" w14:textId="77777777" w:rsidR="003E01C6" w:rsidRDefault="003E01C6"/>
    <w:p w14:paraId="16B8DEAB" w14:textId="77777777" w:rsidR="003E01C6" w:rsidRDefault="003E01C6" w:rsidP="00461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ont292">
    <w:altName w:val="SimSun"/>
    <w:panose1 w:val="00000000000000000000"/>
    <w:charset w:val="00"/>
    <w:family w:val="auto"/>
    <w:notTrueType/>
    <w:pitch w:val="default"/>
    <w:sig w:usb0="00000010" w:usb1="00000002" w:usb2="0012E608" w:usb3="77F92EB7" w:csb0="00140000" w:csb1="00000001"/>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Fet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669F4" w14:textId="77777777" w:rsidR="0051611B" w:rsidRPr="00646F45" w:rsidRDefault="0051611B" w:rsidP="00646F45">
    <w:pPr>
      <w:pStyle w:val="Fuzeile"/>
    </w:pPr>
  </w:p>
  <w:p w14:paraId="3FFB872A" w14:textId="77777777" w:rsidR="0051611B" w:rsidRDefault="0051611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BC59D" w14:textId="77777777" w:rsidR="0051611B" w:rsidRPr="00A252DF" w:rsidRDefault="0051611B" w:rsidP="003679E5">
    <w:pPr>
      <w:pStyle w:val="Kopfzeile"/>
      <w:tabs>
        <w:tab w:val="clear" w:pos="4536"/>
        <w:tab w:val="clear" w:pos="9072"/>
      </w:tabs>
      <w:spacing w:line="360" w:lineRule="auto"/>
      <w:jc w:val="right"/>
      <w:rPr>
        <w:rFonts w:cs="Arial"/>
        <w:color w:val="008DC9"/>
        <w:szCs w:val="22"/>
      </w:rPr>
    </w:pPr>
    <w:r>
      <w:rPr>
        <w:rFonts w:cs="Arial"/>
        <w:noProof/>
        <w:color w:val="008DC9"/>
        <w:szCs w:val="22"/>
        <w:lang w:eastAsia="de-DE"/>
      </w:rPr>
      <mc:AlternateContent>
        <mc:Choice Requires="wps">
          <w:drawing>
            <wp:anchor distT="0" distB="0" distL="114300" distR="114300" simplePos="0" relativeHeight="251669504" behindDoc="0" locked="0" layoutInCell="1" allowOverlap="1" wp14:anchorId="69AEC61D" wp14:editId="70F32757">
              <wp:simplePos x="0" y="0"/>
              <wp:positionH relativeFrom="column">
                <wp:align>left</wp:align>
              </wp:positionH>
              <wp:positionV relativeFrom="paragraph">
                <wp:posOffset>94615</wp:posOffset>
              </wp:positionV>
              <wp:extent cx="5076190" cy="0"/>
              <wp:effectExtent l="0" t="0" r="0" b="0"/>
              <wp:wrapNone/>
              <wp:docPr id="7" name="AutoShape 2" descr="Blaue Linie" title="Blaue Lini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6190" cy="0"/>
                      </a:xfrm>
                      <a:prstGeom prst="straightConnector1">
                        <a:avLst/>
                      </a:prstGeom>
                      <a:noFill/>
                      <a:ln w="9525">
                        <a:solidFill>
                          <a:srgbClr val="008D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1337BB" id="_x0000_t32" coordsize="21600,21600" o:spt="32" o:oned="t" path="m,l21600,21600e" filled="f">
              <v:path arrowok="t" fillok="f" o:connecttype="none"/>
              <o:lock v:ext="edit" shapetype="t"/>
            </v:shapetype>
            <v:shape id="AutoShape 2" o:spid="_x0000_s1026" type="#_x0000_t32" alt="Titel: Blaue Linie - Beschreibung: Blaue Linie" style="position:absolute;margin-left:0;margin-top:7.45pt;width:399.7pt;height:0;z-index:25166950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" strokecolor="#008dc9"/>
          </w:pict>
        </mc:Fallback>
      </mc:AlternateContent>
    </w:r>
  </w:p>
  <w:p w14:paraId="5A68E18A" w14:textId="77777777" w:rsidR="0051611B" w:rsidRPr="00D2064C" w:rsidRDefault="0051611B" w:rsidP="003679E5">
    <w:pPr>
      <w:pStyle w:val="Fuzeile"/>
      <w:tabs>
        <w:tab w:val="clear" w:pos="4536"/>
        <w:tab w:val="clear" w:pos="9072"/>
      </w:tabs>
      <w:spacing w:line="240" w:lineRule="auto"/>
      <w:ind w:left="6"/>
      <w:jc w:val="right"/>
      <w:rPr>
        <w:rFonts w:cs="Arial"/>
        <w:color w:val="008DC9"/>
        <w:spacing w:val="20"/>
        <w:szCs w:val="22"/>
      </w:rPr>
    </w:pPr>
    <w:r w:rsidRPr="000725AA">
      <w:rPr>
        <w:rFonts w:cs="Arial"/>
        <w:color w:val="008DC9"/>
        <w:spacing w:val="20"/>
        <w:szCs w:val="22"/>
      </w:rPr>
      <w:t>www.innenministerium.bayern.de</w:t>
    </w:r>
  </w:p>
  <w:p w14:paraId="04A14C3E" w14:textId="77777777" w:rsidR="0051611B" w:rsidRPr="00C2544D" w:rsidRDefault="0051611B" w:rsidP="0046150F">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03794" w14:textId="77777777" w:rsidR="003E01C6" w:rsidRDefault="003E01C6">
      <w:r>
        <w:separator/>
      </w:r>
    </w:p>
    <w:p w14:paraId="00010B01" w14:textId="77777777" w:rsidR="003E01C6" w:rsidRDefault="003E01C6"/>
    <w:p w14:paraId="430FCE80" w14:textId="77777777" w:rsidR="003E01C6" w:rsidRDefault="003E01C6"/>
    <w:p w14:paraId="5071D3A0" w14:textId="77777777" w:rsidR="003E01C6" w:rsidRDefault="003E01C6" w:rsidP="0046150F"/>
  </w:footnote>
  <w:footnote w:type="continuationSeparator" w:id="0">
    <w:p w14:paraId="0F09FBE5" w14:textId="77777777" w:rsidR="003E01C6" w:rsidRDefault="003E01C6">
      <w:r>
        <w:continuationSeparator/>
      </w:r>
    </w:p>
    <w:p w14:paraId="0D114414" w14:textId="77777777" w:rsidR="003E01C6" w:rsidRDefault="003E01C6"/>
    <w:p w14:paraId="6A6D7C78" w14:textId="77777777" w:rsidR="003E01C6" w:rsidRDefault="003E01C6"/>
    <w:p w14:paraId="054CF332" w14:textId="77777777" w:rsidR="003E01C6" w:rsidRDefault="003E01C6" w:rsidP="004615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C3293" w14:textId="77777777" w:rsidR="0051611B" w:rsidRPr="00225503" w:rsidRDefault="0051611B" w:rsidP="00563F71">
    <w:pPr>
      <w:pStyle w:val="Kopfzeile"/>
      <w:jc w:val="center"/>
      <w:rPr>
        <w:rFonts w:cs="Arial"/>
      </w:rPr>
    </w:pPr>
    <w:r w:rsidRPr="00225503">
      <w:rPr>
        <w:rStyle w:val="Seitenzahl"/>
        <w:rFonts w:cs="Arial"/>
      </w:rPr>
      <w:fldChar w:fldCharType="begin"/>
    </w:r>
    <w:r w:rsidRPr="00225503">
      <w:rPr>
        <w:rStyle w:val="Seitenzahl"/>
        <w:rFonts w:cs="Arial"/>
      </w:rPr>
      <w:instrText xml:space="preserve"> PAGE </w:instrText>
    </w:r>
    <w:r w:rsidRPr="00225503">
      <w:rPr>
        <w:rStyle w:val="Seitenzahl"/>
        <w:rFonts w:cs="Arial"/>
      </w:rPr>
      <w:fldChar w:fldCharType="separate"/>
    </w:r>
    <w:r>
      <w:rPr>
        <w:rStyle w:val="Seitenzahl"/>
        <w:rFonts w:cs="Arial"/>
        <w:noProof/>
      </w:rPr>
      <w:t>8</w:t>
    </w:r>
    <w:r w:rsidRPr="00225503">
      <w:rPr>
        <w:rStyle w:val="Seitenzahl"/>
        <w:rFonts w:cs="Arial"/>
      </w:rPr>
      <w:fldChar w:fldCharType="end"/>
    </w:r>
  </w:p>
  <w:p w14:paraId="2BBD2910" w14:textId="77777777" w:rsidR="0051611B" w:rsidRDefault="0051611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9C70A" w14:textId="5D83A12F" w:rsidR="0051611B" w:rsidRPr="00225503" w:rsidRDefault="0051611B" w:rsidP="00563F71">
    <w:pPr>
      <w:pStyle w:val="Kopfzeile"/>
      <w:jc w:val="center"/>
      <w:rPr>
        <w:rFonts w:cs="Arial"/>
      </w:rPr>
    </w:pPr>
    <w:r w:rsidRPr="00225503">
      <w:rPr>
        <w:rStyle w:val="Seitenzahl"/>
        <w:rFonts w:cs="Arial"/>
      </w:rPr>
      <w:fldChar w:fldCharType="begin"/>
    </w:r>
    <w:r w:rsidRPr="00225503">
      <w:rPr>
        <w:rStyle w:val="Seitenzahl"/>
        <w:rFonts w:cs="Arial"/>
      </w:rPr>
      <w:instrText xml:space="preserve"> PAGE </w:instrText>
    </w:r>
    <w:r w:rsidRPr="00225503">
      <w:rPr>
        <w:rStyle w:val="Seitenzahl"/>
        <w:rFonts w:cs="Arial"/>
      </w:rPr>
      <w:fldChar w:fldCharType="separate"/>
    </w:r>
    <w:r w:rsidR="00775C67">
      <w:rPr>
        <w:rStyle w:val="Seitenzahl"/>
        <w:rFonts w:cs="Arial"/>
        <w:noProof/>
      </w:rPr>
      <w:t>9</w:t>
    </w:r>
    <w:r w:rsidRPr="00225503">
      <w:rPr>
        <w:rStyle w:val="Seitenzahl"/>
        <w:rFonts w:cs="Arial"/>
      </w:rPr>
      <w:fldChar w:fldCharType="end"/>
    </w:r>
  </w:p>
  <w:p w14:paraId="2E659483" w14:textId="77777777" w:rsidR="0051611B" w:rsidRDefault="0051611B" w:rsidP="00563F71">
    <w:pPr>
      <w:pStyle w:val="Kopfzeile"/>
      <w:jc w:val="center"/>
    </w:pPr>
  </w:p>
  <w:p w14:paraId="09FF432E" w14:textId="77777777" w:rsidR="0051611B" w:rsidRDefault="0051611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3FB22" w14:textId="3F26DC2B" w:rsidR="0051611B" w:rsidRDefault="00B51B0C">
    <w:r>
      <w:rPr>
        <w:noProof/>
        <w:szCs w:val="20"/>
        <w:lang w:eastAsia="de-DE"/>
      </w:rPr>
      <w:drawing>
        <wp:anchor distT="0" distB="0" distL="114300" distR="114300" simplePos="0" relativeHeight="251671552" behindDoc="0" locked="1" layoutInCell="1" allowOverlap="0" wp14:anchorId="50D92A59" wp14:editId="19C2AEDC">
          <wp:simplePos x="0" y="0"/>
          <wp:positionH relativeFrom="page">
            <wp:posOffset>4569460</wp:posOffset>
          </wp:positionH>
          <wp:positionV relativeFrom="page">
            <wp:posOffset>179070</wp:posOffset>
          </wp:positionV>
          <wp:extent cx="2695575" cy="633730"/>
          <wp:effectExtent l="0" t="0" r="9525" b="0"/>
          <wp:wrapNone/>
          <wp:docPr id="66" name="Bild 66" descr="UB_Briefbogen_Kopfmod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UB_Briefbogen_Kopfmodu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6337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D5C4944"/>
    <w:lvl w:ilvl="0">
      <w:start w:val="1"/>
      <w:numFmt w:val="decimal"/>
      <w:pStyle w:val="berschrift1"/>
      <w:lvlText w:val="%1."/>
      <w:lvlJc w:val="left"/>
      <w:pPr>
        <w:ind w:left="1135" w:firstLine="0"/>
      </w:pPr>
      <w:rPr>
        <w:rFonts w:hint="default"/>
        <w:b w:val="0"/>
      </w:rPr>
    </w:lvl>
    <w:lvl w:ilvl="1">
      <w:start w:val="1"/>
      <w:numFmt w:val="decimal"/>
      <w:pStyle w:val="berschrift2"/>
      <w:lvlText w:val="%1.%2"/>
      <w:lvlJc w:val="left"/>
      <w:pPr>
        <w:tabs>
          <w:tab w:val="num" w:pos="567"/>
        </w:tabs>
        <w:ind w:left="0" w:firstLine="0"/>
      </w:pPr>
      <w:rPr>
        <w:rFonts w:hint="default"/>
      </w:rPr>
    </w:lvl>
    <w:lvl w:ilvl="2">
      <w:start w:val="1"/>
      <w:numFmt w:val="decimal"/>
      <w:pStyle w:val="berschrift3"/>
      <w:lvlText w:val="%1.%2.%3"/>
      <w:lvlJc w:val="left"/>
      <w:pPr>
        <w:ind w:left="0" w:firstLine="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0" w:firstLine="0"/>
      </w:pPr>
      <w:rPr>
        <w:rFonts w:hint="default"/>
        <w:b w:val="0"/>
        <w:i w:val="0"/>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i w:val="0"/>
      </w:rPr>
    </w:lvl>
    <w:lvl w:ilvl="6">
      <w:start w:val="1"/>
      <w:numFmt w:val="decimal"/>
      <w:pStyle w:val="berschrift7"/>
      <w:lvlText w:val="%1.%2.%3.%4.%5.%6.%7"/>
      <w:lvlJc w:val="left"/>
      <w:pPr>
        <w:ind w:left="0" w:firstLine="0"/>
      </w:pPr>
      <w:rPr>
        <w:rFonts w:hint="default"/>
        <w:sz w:val="22"/>
        <w:szCs w:val="22"/>
      </w:rPr>
    </w:lvl>
    <w:lvl w:ilvl="7">
      <w:start w:val="1"/>
      <w:numFmt w:val="decimal"/>
      <w:pStyle w:val="berschrift8"/>
      <w:lvlText w:val="%1.%2.%3.%4.%5.%6.%7.%8"/>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berschrift9"/>
      <w:lvlText w:val="%1.%2.%3.%4.%5.%6.%7.%8.%9"/>
      <w:lvlJc w:val="left"/>
      <w:pPr>
        <w:ind w:left="0" w:firstLine="0"/>
      </w:pPr>
      <w:rPr>
        <w:rFonts w:hint="default"/>
      </w:rPr>
    </w:lvl>
  </w:abstractNum>
  <w:abstractNum w:abstractNumId="1" w15:restartNumberingAfterBreak="0">
    <w:nsid w:val="009D3357"/>
    <w:multiLevelType w:val="hybridMultilevel"/>
    <w:tmpl w:val="5526FFA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470EC5"/>
    <w:multiLevelType w:val="hybridMultilevel"/>
    <w:tmpl w:val="C68CA3B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949771C"/>
    <w:multiLevelType w:val="hybridMultilevel"/>
    <w:tmpl w:val="8BE085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A43A14"/>
    <w:multiLevelType w:val="hybridMultilevel"/>
    <w:tmpl w:val="0936D03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8112B1"/>
    <w:multiLevelType w:val="hybridMultilevel"/>
    <w:tmpl w:val="A2E247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D8350F9"/>
    <w:multiLevelType w:val="hybridMultilevel"/>
    <w:tmpl w:val="4CB8C32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281ED3"/>
    <w:multiLevelType w:val="hybridMultilevel"/>
    <w:tmpl w:val="94CE14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3623C8"/>
    <w:multiLevelType w:val="hybridMultilevel"/>
    <w:tmpl w:val="EE1ADD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48277B"/>
    <w:multiLevelType w:val="hybridMultilevel"/>
    <w:tmpl w:val="45AEA79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B174256"/>
    <w:multiLevelType w:val="hybridMultilevel"/>
    <w:tmpl w:val="1EA04372"/>
    <w:lvl w:ilvl="0" w:tplc="8A382C2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565F4A"/>
    <w:multiLevelType w:val="hybridMultilevel"/>
    <w:tmpl w:val="C900AE4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3324153"/>
    <w:multiLevelType w:val="hybridMultilevel"/>
    <w:tmpl w:val="F78EB536"/>
    <w:lvl w:ilvl="0" w:tplc="F2FC762C">
      <w:start w:val="1"/>
      <w:numFmt w:val="decimal"/>
      <w:lvlText w:val="%1."/>
      <w:lvlJc w:val="left"/>
      <w:pPr>
        <w:ind w:left="735" w:hanging="37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34096E19"/>
    <w:multiLevelType w:val="hybridMultilevel"/>
    <w:tmpl w:val="F8A6849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D92159F"/>
    <w:multiLevelType w:val="multilevel"/>
    <w:tmpl w:val="53B827B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C54455"/>
    <w:multiLevelType w:val="hybridMultilevel"/>
    <w:tmpl w:val="53A2CB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113011B"/>
    <w:multiLevelType w:val="hybridMultilevel"/>
    <w:tmpl w:val="0A526F82"/>
    <w:lvl w:ilvl="0" w:tplc="EBC6ADA2">
      <w:start w:val="1"/>
      <w:numFmt w:val="bullet"/>
      <w:pStyle w:val="AufzhlungEbene2"/>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C87E5D"/>
    <w:multiLevelType w:val="multilevel"/>
    <w:tmpl w:val="EFD203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83A6512"/>
    <w:multiLevelType w:val="singleLevel"/>
    <w:tmpl w:val="133C30BE"/>
    <w:lvl w:ilvl="0">
      <w:start w:val="1"/>
      <w:numFmt w:val="none"/>
      <w:pStyle w:val="Aufzhlungszeichen2"/>
      <w:lvlText w:val="-"/>
      <w:lvlJc w:val="left"/>
      <w:pPr>
        <w:tabs>
          <w:tab w:val="num" w:pos="0"/>
        </w:tabs>
        <w:ind w:left="566" w:hanging="283"/>
      </w:pPr>
      <w:rPr>
        <w:rFonts w:ascii="font292" w:eastAsia="font292" w:hAnsi="Arial" w:hint="eastAsia"/>
        <w:sz w:val="16"/>
      </w:rPr>
    </w:lvl>
  </w:abstractNum>
  <w:abstractNum w:abstractNumId="19" w15:restartNumberingAfterBreak="0">
    <w:nsid w:val="5A7E4E54"/>
    <w:multiLevelType w:val="hybridMultilevel"/>
    <w:tmpl w:val="62E8F90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A873DA4"/>
    <w:multiLevelType w:val="hybridMultilevel"/>
    <w:tmpl w:val="4066046C"/>
    <w:lvl w:ilvl="0" w:tplc="2440F4C4">
      <w:start w:val="1"/>
      <w:numFmt w:val="bullet"/>
      <w:pStyle w:val="AufzhlungEbene1"/>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B936397"/>
    <w:multiLevelType w:val="hybridMultilevel"/>
    <w:tmpl w:val="97E6D1A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C155135"/>
    <w:multiLevelType w:val="hybridMultilevel"/>
    <w:tmpl w:val="4B8E0F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E430889"/>
    <w:multiLevelType w:val="hybridMultilevel"/>
    <w:tmpl w:val="C826DA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FF03AC8"/>
    <w:multiLevelType w:val="hybridMultilevel"/>
    <w:tmpl w:val="0C3CD982"/>
    <w:lvl w:ilvl="0" w:tplc="FBBCE29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FF03FA4"/>
    <w:multiLevelType w:val="hybridMultilevel"/>
    <w:tmpl w:val="E8DE46E4"/>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3823FCC"/>
    <w:multiLevelType w:val="hybridMultilevel"/>
    <w:tmpl w:val="6D828056"/>
    <w:lvl w:ilvl="0" w:tplc="8A382C2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4C63BFB"/>
    <w:multiLevelType w:val="hybridMultilevel"/>
    <w:tmpl w:val="EAAA040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8" w15:restartNumberingAfterBreak="0">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9F52288"/>
    <w:multiLevelType w:val="hybridMultilevel"/>
    <w:tmpl w:val="017A15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0775454"/>
    <w:multiLevelType w:val="hybridMultilevel"/>
    <w:tmpl w:val="B580A8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0B8073D"/>
    <w:multiLevelType w:val="hybridMultilevel"/>
    <w:tmpl w:val="C0761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E55576"/>
    <w:multiLevelType w:val="hybridMultilevel"/>
    <w:tmpl w:val="7AC2C612"/>
    <w:lvl w:ilvl="0" w:tplc="04070015">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8"/>
  </w:num>
  <w:num w:numId="3">
    <w:abstractNumId w:val="20"/>
  </w:num>
  <w:num w:numId="4">
    <w:abstractNumId w:val="16"/>
  </w:num>
  <w:num w:numId="5">
    <w:abstractNumId w:val="20"/>
  </w:num>
  <w:num w:numId="6">
    <w:abstractNumId w:val="10"/>
  </w:num>
  <w:num w:numId="7">
    <w:abstractNumId w:val="28"/>
  </w:num>
  <w:num w:numId="8">
    <w:abstractNumId w:val="14"/>
  </w:num>
  <w:num w:numId="9">
    <w:abstractNumId w:val="17"/>
  </w:num>
  <w:num w:numId="10">
    <w:abstractNumId w:val="15"/>
  </w:num>
  <w:num w:numId="11">
    <w:abstractNumId w:val="8"/>
  </w:num>
  <w:num w:numId="12">
    <w:abstractNumId w:val="26"/>
  </w:num>
  <w:num w:numId="13">
    <w:abstractNumId w:val="24"/>
  </w:num>
  <w:num w:numId="14">
    <w:abstractNumId w:val="29"/>
  </w:num>
  <w:num w:numId="15">
    <w:abstractNumId w:val="13"/>
  </w:num>
  <w:num w:numId="16">
    <w:abstractNumId w:val="2"/>
  </w:num>
  <w:num w:numId="17">
    <w:abstractNumId w:val="22"/>
  </w:num>
  <w:num w:numId="18">
    <w:abstractNumId w:val="3"/>
  </w:num>
  <w:num w:numId="19">
    <w:abstractNumId w:val="30"/>
  </w:num>
  <w:num w:numId="20">
    <w:abstractNumId w:val="31"/>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5"/>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19"/>
  </w:num>
  <w:num w:numId="39">
    <w:abstractNumId w:val="0"/>
  </w:num>
  <w:num w:numId="40">
    <w:abstractNumId w:val="1"/>
  </w:num>
  <w:num w:numId="41">
    <w:abstractNumId w:val="25"/>
  </w:num>
  <w:num w:numId="42">
    <w:abstractNumId w:val="11"/>
  </w:num>
  <w:num w:numId="43">
    <w:abstractNumId w:val="21"/>
  </w:num>
  <w:num w:numId="44">
    <w:abstractNumId w:val="4"/>
  </w:num>
  <w:num w:numId="45">
    <w:abstractNumId w:val="6"/>
  </w:num>
  <w:num w:numId="46">
    <w:abstractNumId w:val="32"/>
  </w:num>
  <w:num w:numId="47">
    <w:abstractNumId w:val="9"/>
  </w:num>
  <w:num w:numId="48">
    <w:abstractNumId w:val="23"/>
  </w:num>
  <w:num w:numId="49">
    <w:abstractNumId w:val="7"/>
  </w:num>
  <w:num w:numId="5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attachedTemplate r:id="rId1"/>
  <w:stylePaneFormatFilter w:val="8708" w:allStyles="0" w:customStyles="0" w:latentStyles="0" w:stylesInUse="1" w:headingStyles="0" w:numberingStyles="0" w:tableStyles="0" w:directFormattingOnRuns="1" w:directFormattingOnParagraphs="1" w:directFormattingOnNumbering="1" w:directFormattingOnTables="0" w:clearFormatting="0" w:top3HeadingStyles="0" w:visibleStyles="0" w:alternateStyleNames="1"/>
  <w:documentProtection w:edit="forms" w:enforcement="0"/>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ender" w:val="Bayer. Staatsministerium des Innern_x000d_80524 München"/>
    <w:docVar w:name="ADE-Version" w:val="2.0"/>
    <w:docVar w:name="Anschrift" w:val=" "/>
    <w:docVar w:name="Anschrift E-Mail" w:val=" "/>
    <w:docVar w:name="Ausfertigung" w:val="Entwurf"/>
    <w:docVar w:name="Dokumentenname" w:val="C:\Users\aiv-klahr\Desktop\Vorlage Internetpublikation.docx"/>
    <w:docVar w:name="Dokumententyp" w:val="PDF für Internet"/>
    <w:docVar w:name="Letzte BV-Nummer" w:val="1"/>
    <w:docVar w:name="Unser Datum" w:val="05.02.2018"/>
    <w:docVar w:name="Unser Zeichen" w:val="-"/>
    <w:docVar w:name="Unterschrift" w:val="###Dr. Ebersperger"/>
    <w:docVar w:name="UnterschriftAmtsbez" w:val="Ministerialrat"/>
    <w:docVar w:name="UnterschriftAnrede" w:val="Herr"/>
    <w:docVar w:name="UnterschriftName" w:val="Dr. Ebersperger"/>
    <w:docVar w:name="Versandart" w:val="Kein Eintrag"/>
    <w:docVar w:name="Vorlagepfad" w:val="ADE_ZENTRAL"/>
  </w:docVars>
  <w:rsids>
    <w:rsidRoot w:val="00AA68FB"/>
    <w:rsid w:val="0000342E"/>
    <w:rsid w:val="00015383"/>
    <w:rsid w:val="0002095E"/>
    <w:rsid w:val="00020E50"/>
    <w:rsid w:val="00022F7D"/>
    <w:rsid w:val="000373D7"/>
    <w:rsid w:val="000377BC"/>
    <w:rsid w:val="00043C7F"/>
    <w:rsid w:val="00046F2A"/>
    <w:rsid w:val="00051FE5"/>
    <w:rsid w:val="000618F1"/>
    <w:rsid w:val="000626BD"/>
    <w:rsid w:val="00067CE1"/>
    <w:rsid w:val="00071E51"/>
    <w:rsid w:val="00077CD4"/>
    <w:rsid w:val="00080FD8"/>
    <w:rsid w:val="0008366B"/>
    <w:rsid w:val="00083A5B"/>
    <w:rsid w:val="0009067B"/>
    <w:rsid w:val="00090806"/>
    <w:rsid w:val="000A2C5C"/>
    <w:rsid w:val="000A343D"/>
    <w:rsid w:val="000B4238"/>
    <w:rsid w:val="000B58A5"/>
    <w:rsid w:val="000C6A60"/>
    <w:rsid w:val="000C76FA"/>
    <w:rsid w:val="000C788F"/>
    <w:rsid w:val="000D0FEA"/>
    <w:rsid w:val="000D3349"/>
    <w:rsid w:val="000E2795"/>
    <w:rsid w:val="000E2D6F"/>
    <w:rsid w:val="000E301F"/>
    <w:rsid w:val="000E4B8B"/>
    <w:rsid w:val="000E575B"/>
    <w:rsid w:val="00117F57"/>
    <w:rsid w:val="00121181"/>
    <w:rsid w:val="00124FA7"/>
    <w:rsid w:val="00131C92"/>
    <w:rsid w:val="00132AE9"/>
    <w:rsid w:val="00132C64"/>
    <w:rsid w:val="0013531D"/>
    <w:rsid w:val="001368AE"/>
    <w:rsid w:val="001427DD"/>
    <w:rsid w:val="00142EE5"/>
    <w:rsid w:val="00145276"/>
    <w:rsid w:val="00146D7F"/>
    <w:rsid w:val="0015113D"/>
    <w:rsid w:val="001514A4"/>
    <w:rsid w:val="00155212"/>
    <w:rsid w:val="001569A9"/>
    <w:rsid w:val="001577F8"/>
    <w:rsid w:val="00160AD1"/>
    <w:rsid w:val="001629CC"/>
    <w:rsid w:val="00163D87"/>
    <w:rsid w:val="00164232"/>
    <w:rsid w:val="001700B2"/>
    <w:rsid w:val="001709BE"/>
    <w:rsid w:val="001714D1"/>
    <w:rsid w:val="00182A9A"/>
    <w:rsid w:val="00184B24"/>
    <w:rsid w:val="00194D8B"/>
    <w:rsid w:val="001A3ED6"/>
    <w:rsid w:val="001A731F"/>
    <w:rsid w:val="001B3362"/>
    <w:rsid w:val="001C2787"/>
    <w:rsid w:val="001C741F"/>
    <w:rsid w:val="001C7B8C"/>
    <w:rsid w:val="001D08E4"/>
    <w:rsid w:val="001D26C0"/>
    <w:rsid w:val="001D53E0"/>
    <w:rsid w:val="001E30BD"/>
    <w:rsid w:val="001E3538"/>
    <w:rsid w:val="001E5B1D"/>
    <w:rsid w:val="001E72CB"/>
    <w:rsid w:val="001E7B46"/>
    <w:rsid w:val="001F0E38"/>
    <w:rsid w:val="001F0E9B"/>
    <w:rsid w:val="001F67BC"/>
    <w:rsid w:val="00204422"/>
    <w:rsid w:val="00206B99"/>
    <w:rsid w:val="00212C2A"/>
    <w:rsid w:val="00215199"/>
    <w:rsid w:val="0023133F"/>
    <w:rsid w:val="002316F8"/>
    <w:rsid w:val="00232298"/>
    <w:rsid w:val="00232C17"/>
    <w:rsid w:val="0023695F"/>
    <w:rsid w:val="00236BC6"/>
    <w:rsid w:val="002417CD"/>
    <w:rsid w:val="002436EC"/>
    <w:rsid w:val="00247A24"/>
    <w:rsid w:val="00247EF8"/>
    <w:rsid w:val="002508FC"/>
    <w:rsid w:val="002602EA"/>
    <w:rsid w:val="00264E4D"/>
    <w:rsid w:val="00265C38"/>
    <w:rsid w:val="00266CF4"/>
    <w:rsid w:val="00267C8E"/>
    <w:rsid w:val="00272886"/>
    <w:rsid w:val="00275E90"/>
    <w:rsid w:val="00281A0F"/>
    <w:rsid w:val="00296741"/>
    <w:rsid w:val="002A1169"/>
    <w:rsid w:val="002A2466"/>
    <w:rsid w:val="002A3054"/>
    <w:rsid w:val="002A3D98"/>
    <w:rsid w:val="002B12E5"/>
    <w:rsid w:val="002B1535"/>
    <w:rsid w:val="002B590D"/>
    <w:rsid w:val="002C3750"/>
    <w:rsid w:val="002C37C5"/>
    <w:rsid w:val="002D1C90"/>
    <w:rsid w:val="002D2308"/>
    <w:rsid w:val="002D3768"/>
    <w:rsid w:val="002D7D30"/>
    <w:rsid w:val="002E15C0"/>
    <w:rsid w:val="002E2504"/>
    <w:rsid w:val="002E35DE"/>
    <w:rsid w:val="002E52B6"/>
    <w:rsid w:val="002F261F"/>
    <w:rsid w:val="002F4624"/>
    <w:rsid w:val="002F6659"/>
    <w:rsid w:val="00300F36"/>
    <w:rsid w:val="00302E36"/>
    <w:rsid w:val="00310D09"/>
    <w:rsid w:val="003177B8"/>
    <w:rsid w:val="003250FC"/>
    <w:rsid w:val="00326797"/>
    <w:rsid w:val="003354B0"/>
    <w:rsid w:val="00335A9C"/>
    <w:rsid w:val="0034171B"/>
    <w:rsid w:val="00342FE6"/>
    <w:rsid w:val="00344756"/>
    <w:rsid w:val="003454C3"/>
    <w:rsid w:val="00345BC4"/>
    <w:rsid w:val="00351178"/>
    <w:rsid w:val="00354375"/>
    <w:rsid w:val="003679E5"/>
    <w:rsid w:val="00372296"/>
    <w:rsid w:val="0037276F"/>
    <w:rsid w:val="0037615A"/>
    <w:rsid w:val="00377573"/>
    <w:rsid w:val="00380620"/>
    <w:rsid w:val="00387D2D"/>
    <w:rsid w:val="00390B95"/>
    <w:rsid w:val="003A0634"/>
    <w:rsid w:val="003A0FFE"/>
    <w:rsid w:val="003A683E"/>
    <w:rsid w:val="003A691E"/>
    <w:rsid w:val="003B32C8"/>
    <w:rsid w:val="003C5C3D"/>
    <w:rsid w:val="003C6681"/>
    <w:rsid w:val="003D0855"/>
    <w:rsid w:val="003D54D3"/>
    <w:rsid w:val="003E01C6"/>
    <w:rsid w:val="003E06F4"/>
    <w:rsid w:val="003E2583"/>
    <w:rsid w:val="003F421F"/>
    <w:rsid w:val="003F456B"/>
    <w:rsid w:val="003F4930"/>
    <w:rsid w:val="00400095"/>
    <w:rsid w:val="00400F19"/>
    <w:rsid w:val="004067AE"/>
    <w:rsid w:val="00410C86"/>
    <w:rsid w:val="00421691"/>
    <w:rsid w:val="0042209E"/>
    <w:rsid w:val="00425473"/>
    <w:rsid w:val="00425797"/>
    <w:rsid w:val="00427B19"/>
    <w:rsid w:val="0043093E"/>
    <w:rsid w:val="00431C83"/>
    <w:rsid w:val="00440911"/>
    <w:rsid w:val="00441021"/>
    <w:rsid w:val="00441395"/>
    <w:rsid w:val="004434BF"/>
    <w:rsid w:val="004478B5"/>
    <w:rsid w:val="00453140"/>
    <w:rsid w:val="00455B92"/>
    <w:rsid w:val="004614B0"/>
    <w:rsid w:val="0046150F"/>
    <w:rsid w:val="00467D07"/>
    <w:rsid w:val="0047422B"/>
    <w:rsid w:val="00477F14"/>
    <w:rsid w:val="00480245"/>
    <w:rsid w:val="00487F2C"/>
    <w:rsid w:val="00492BDF"/>
    <w:rsid w:val="00495FFC"/>
    <w:rsid w:val="004967A2"/>
    <w:rsid w:val="004B2EEA"/>
    <w:rsid w:val="004B6A08"/>
    <w:rsid w:val="004C3472"/>
    <w:rsid w:val="004C4639"/>
    <w:rsid w:val="004C5337"/>
    <w:rsid w:val="004D1EE1"/>
    <w:rsid w:val="004D3DB5"/>
    <w:rsid w:val="004D4F0B"/>
    <w:rsid w:val="004D5AC6"/>
    <w:rsid w:val="004D7DF4"/>
    <w:rsid w:val="004D7ECA"/>
    <w:rsid w:val="004E08D1"/>
    <w:rsid w:val="004E2CF3"/>
    <w:rsid w:val="004F3A9A"/>
    <w:rsid w:val="004F5CAC"/>
    <w:rsid w:val="004F68DF"/>
    <w:rsid w:val="004F6C18"/>
    <w:rsid w:val="00502163"/>
    <w:rsid w:val="00514961"/>
    <w:rsid w:val="00514F50"/>
    <w:rsid w:val="0051611B"/>
    <w:rsid w:val="005225C9"/>
    <w:rsid w:val="005260A8"/>
    <w:rsid w:val="00536354"/>
    <w:rsid w:val="005472F5"/>
    <w:rsid w:val="00547A9E"/>
    <w:rsid w:val="00550D44"/>
    <w:rsid w:val="0055201C"/>
    <w:rsid w:val="005561DE"/>
    <w:rsid w:val="00557DCB"/>
    <w:rsid w:val="00562B60"/>
    <w:rsid w:val="00563F71"/>
    <w:rsid w:val="0056511E"/>
    <w:rsid w:val="00566CCC"/>
    <w:rsid w:val="0057639D"/>
    <w:rsid w:val="005763F5"/>
    <w:rsid w:val="0058439A"/>
    <w:rsid w:val="005852A3"/>
    <w:rsid w:val="0059782E"/>
    <w:rsid w:val="005A6339"/>
    <w:rsid w:val="005A7989"/>
    <w:rsid w:val="005B2F9D"/>
    <w:rsid w:val="005B44CD"/>
    <w:rsid w:val="005C27BF"/>
    <w:rsid w:val="005C67B2"/>
    <w:rsid w:val="005D4BF1"/>
    <w:rsid w:val="005D52D5"/>
    <w:rsid w:val="005D60FF"/>
    <w:rsid w:val="005E0637"/>
    <w:rsid w:val="005E1D91"/>
    <w:rsid w:val="005E1F47"/>
    <w:rsid w:val="005E3BD2"/>
    <w:rsid w:val="005E64D8"/>
    <w:rsid w:val="005E7E92"/>
    <w:rsid w:val="005F0156"/>
    <w:rsid w:val="005F4D05"/>
    <w:rsid w:val="006003B9"/>
    <w:rsid w:val="00606793"/>
    <w:rsid w:val="00606C89"/>
    <w:rsid w:val="00606CA0"/>
    <w:rsid w:val="00607A85"/>
    <w:rsid w:val="0061121B"/>
    <w:rsid w:val="0061217D"/>
    <w:rsid w:val="00613126"/>
    <w:rsid w:val="00617B30"/>
    <w:rsid w:val="006325A0"/>
    <w:rsid w:val="00633F49"/>
    <w:rsid w:val="00644637"/>
    <w:rsid w:val="00645B8E"/>
    <w:rsid w:val="00646F45"/>
    <w:rsid w:val="00646F84"/>
    <w:rsid w:val="00652866"/>
    <w:rsid w:val="006554A5"/>
    <w:rsid w:val="00662341"/>
    <w:rsid w:val="00664D08"/>
    <w:rsid w:val="006666C8"/>
    <w:rsid w:val="00666CBA"/>
    <w:rsid w:val="006700D4"/>
    <w:rsid w:val="006712C0"/>
    <w:rsid w:val="00680A0C"/>
    <w:rsid w:val="006836A0"/>
    <w:rsid w:val="006964A9"/>
    <w:rsid w:val="006A0DF8"/>
    <w:rsid w:val="006A40F8"/>
    <w:rsid w:val="006A727B"/>
    <w:rsid w:val="006B782D"/>
    <w:rsid w:val="006C55E7"/>
    <w:rsid w:val="006C702A"/>
    <w:rsid w:val="006C7E49"/>
    <w:rsid w:val="006E3B17"/>
    <w:rsid w:val="006E48E4"/>
    <w:rsid w:val="00702E01"/>
    <w:rsid w:val="00705A7D"/>
    <w:rsid w:val="00707A1A"/>
    <w:rsid w:val="00713FA9"/>
    <w:rsid w:val="0072226B"/>
    <w:rsid w:val="00724F0D"/>
    <w:rsid w:val="00726C68"/>
    <w:rsid w:val="00734E0D"/>
    <w:rsid w:val="00743B0F"/>
    <w:rsid w:val="00744047"/>
    <w:rsid w:val="00750888"/>
    <w:rsid w:val="00753049"/>
    <w:rsid w:val="0076721A"/>
    <w:rsid w:val="00775C67"/>
    <w:rsid w:val="007865D7"/>
    <w:rsid w:val="00795325"/>
    <w:rsid w:val="007A14F8"/>
    <w:rsid w:val="007B1CF2"/>
    <w:rsid w:val="007B21AD"/>
    <w:rsid w:val="007B2A52"/>
    <w:rsid w:val="007B32A3"/>
    <w:rsid w:val="007B7C96"/>
    <w:rsid w:val="007C47F2"/>
    <w:rsid w:val="007D2B19"/>
    <w:rsid w:val="007D54C3"/>
    <w:rsid w:val="007D5E83"/>
    <w:rsid w:val="007E17FC"/>
    <w:rsid w:val="007E316A"/>
    <w:rsid w:val="007E3AED"/>
    <w:rsid w:val="007F67C8"/>
    <w:rsid w:val="00801E2C"/>
    <w:rsid w:val="00803244"/>
    <w:rsid w:val="00803F7A"/>
    <w:rsid w:val="00807674"/>
    <w:rsid w:val="008077FF"/>
    <w:rsid w:val="00810313"/>
    <w:rsid w:val="008136D8"/>
    <w:rsid w:val="00813F6D"/>
    <w:rsid w:val="00816BA4"/>
    <w:rsid w:val="00817224"/>
    <w:rsid w:val="00822A12"/>
    <w:rsid w:val="0082380F"/>
    <w:rsid w:val="00827D3E"/>
    <w:rsid w:val="00842819"/>
    <w:rsid w:val="00842DD1"/>
    <w:rsid w:val="00851A40"/>
    <w:rsid w:val="00851E66"/>
    <w:rsid w:val="00852DAA"/>
    <w:rsid w:val="008571B6"/>
    <w:rsid w:val="00857880"/>
    <w:rsid w:val="00857B45"/>
    <w:rsid w:val="00861249"/>
    <w:rsid w:val="0086260C"/>
    <w:rsid w:val="00865F3A"/>
    <w:rsid w:val="008679A0"/>
    <w:rsid w:val="00870A74"/>
    <w:rsid w:val="008738E6"/>
    <w:rsid w:val="0088016C"/>
    <w:rsid w:val="00882A0F"/>
    <w:rsid w:val="0088322F"/>
    <w:rsid w:val="008837EF"/>
    <w:rsid w:val="00885974"/>
    <w:rsid w:val="00892690"/>
    <w:rsid w:val="00895090"/>
    <w:rsid w:val="008A3C95"/>
    <w:rsid w:val="008A3E4F"/>
    <w:rsid w:val="008A6736"/>
    <w:rsid w:val="008B0403"/>
    <w:rsid w:val="008B626A"/>
    <w:rsid w:val="008B7E81"/>
    <w:rsid w:val="008C0FAA"/>
    <w:rsid w:val="008C6036"/>
    <w:rsid w:val="008D4BA3"/>
    <w:rsid w:val="008D5C77"/>
    <w:rsid w:val="008E0575"/>
    <w:rsid w:val="008F1F6C"/>
    <w:rsid w:val="008F4117"/>
    <w:rsid w:val="009121A9"/>
    <w:rsid w:val="0091272B"/>
    <w:rsid w:val="00915FC9"/>
    <w:rsid w:val="009261FD"/>
    <w:rsid w:val="009303E1"/>
    <w:rsid w:val="009336C7"/>
    <w:rsid w:val="00935F1A"/>
    <w:rsid w:val="009372A0"/>
    <w:rsid w:val="009376A6"/>
    <w:rsid w:val="00941A9D"/>
    <w:rsid w:val="00941E35"/>
    <w:rsid w:val="0094455E"/>
    <w:rsid w:val="009449FA"/>
    <w:rsid w:val="00944F44"/>
    <w:rsid w:val="00946C65"/>
    <w:rsid w:val="009546F1"/>
    <w:rsid w:val="0097704A"/>
    <w:rsid w:val="00977ACC"/>
    <w:rsid w:val="00996D33"/>
    <w:rsid w:val="009A35A1"/>
    <w:rsid w:val="009A4499"/>
    <w:rsid w:val="009A4BF5"/>
    <w:rsid w:val="009B196C"/>
    <w:rsid w:val="009B7901"/>
    <w:rsid w:val="009C08ED"/>
    <w:rsid w:val="009C33FE"/>
    <w:rsid w:val="009C568A"/>
    <w:rsid w:val="009E6D07"/>
    <w:rsid w:val="009F0E59"/>
    <w:rsid w:val="009F669D"/>
    <w:rsid w:val="00A011E9"/>
    <w:rsid w:val="00A01FA0"/>
    <w:rsid w:val="00A02426"/>
    <w:rsid w:val="00A025C6"/>
    <w:rsid w:val="00A03A11"/>
    <w:rsid w:val="00A0752C"/>
    <w:rsid w:val="00A175B0"/>
    <w:rsid w:val="00A17A68"/>
    <w:rsid w:val="00A21615"/>
    <w:rsid w:val="00A21C68"/>
    <w:rsid w:val="00A21CCE"/>
    <w:rsid w:val="00A2584A"/>
    <w:rsid w:val="00A2600D"/>
    <w:rsid w:val="00A26BA4"/>
    <w:rsid w:val="00A37E4F"/>
    <w:rsid w:val="00A41A2B"/>
    <w:rsid w:val="00A46A14"/>
    <w:rsid w:val="00A51151"/>
    <w:rsid w:val="00A5771D"/>
    <w:rsid w:val="00A628A9"/>
    <w:rsid w:val="00A63395"/>
    <w:rsid w:val="00A633F9"/>
    <w:rsid w:val="00A63598"/>
    <w:rsid w:val="00A64A26"/>
    <w:rsid w:val="00A926AF"/>
    <w:rsid w:val="00AA1E22"/>
    <w:rsid w:val="00AA2B24"/>
    <w:rsid w:val="00AA3F70"/>
    <w:rsid w:val="00AA4A5A"/>
    <w:rsid w:val="00AA641D"/>
    <w:rsid w:val="00AA68FB"/>
    <w:rsid w:val="00AB09C1"/>
    <w:rsid w:val="00AB251B"/>
    <w:rsid w:val="00AB6518"/>
    <w:rsid w:val="00AC6893"/>
    <w:rsid w:val="00AC7741"/>
    <w:rsid w:val="00AD26B3"/>
    <w:rsid w:val="00AD5C13"/>
    <w:rsid w:val="00AD6420"/>
    <w:rsid w:val="00AE470C"/>
    <w:rsid w:val="00AF2FDE"/>
    <w:rsid w:val="00AF672B"/>
    <w:rsid w:val="00B076CA"/>
    <w:rsid w:val="00B134B8"/>
    <w:rsid w:val="00B13A3E"/>
    <w:rsid w:val="00B3408B"/>
    <w:rsid w:val="00B35BC1"/>
    <w:rsid w:val="00B36B35"/>
    <w:rsid w:val="00B37D2B"/>
    <w:rsid w:val="00B44445"/>
    <w:rsid w:val="00B447CD"/>
    <w:rsid w:val="00B467BE"/>
    <w:rsid w:val="00B47AE9"/>
    <w:rsid w:val="00B51B0C"/>
    <w:rsid w:val="00B56D79"/>
    <w:rsid w:val="00B57197"/>
    <w:rsid w:val="00B6128A"/>
    <w:rsid w:val="00B61333"/>
    <w:rsid w:val="00B61F24"/>
    <w:rsid w:val="00B6294B"/>
    <w:rsid w:val="00B6467B"/>
    <w:rsid w:val="00B65F08"/>
    <w:rsid w:val="00B676AD"/>
    <w:rsid w:val="00B71DFF"/>
    <w:rsid w:val="00B76C38"/>
    <w:rsid w:val="00B81462"/>
    <w:rsid w:val="00B8204F"/>
    <w:rsid w:val="00B958F9"/>
    <w:rsid w:val="00B966C7"/>
    <w:rsid w:val="00BB220E"/>
    <w:rsid w:val="00BB29A2"/>
    <w:rsid w:val="00BB2E66"/>
    <w:rsid w:val="00BB3950"/>
    <w:rsid w:val="00BC13A9"/>
    <w:rsid w:val="00BC5064"/>
    <w:rsid w:val="00BC5404"/>
    <w:rsid w:val="00BC588A"/>
    <w:rsid w:val="00BC6527"/>
    <w:rsid w:val="00BC723C"/>
    <w:rsid w:val="00BD5628"/>
    <w:rsid w:val="00BD5E19"/>
    <w:rsid w:val="00BD792E"/>
    <w:rsid w:val="00BE3C42"/>
    <w:rsid w:val="00BE598F"/>
    <w:rsid w:val="00BE7A5D"/>
    <w:rsid w:val="00BE7E10"/>
    <w:rsid w:val="00C06EB4"/>
    <w:rsid w:val="00C109A8"/>
    <w:rsid w:val="00C10D3B"/>
    <w:rsid w:val="00C11B4A"/>
    <w:rsid w:val="00C20504"/>
    <w:rsid w:val="00C2152C"/>
    <w:rsid w:val="00C226D5"/>
    <w:rsid w:val="00C2544D"/>
    <w:rsid w:val="00C2602C"/>
    <w:rsid w:val="00C3486E"/>
    <w:rsid w:val="00C4100C"/>
    <w:rsid w:val="00C41AAE"/>
    <w:rsid w:val="00C47679"/>
    <w:rsid w:val="00C53322"/>
    <w:rsid w:val="00C540DF"/>
    <w:rsid w:val="00C61AEA"/>
    <w:rsid w:val="00C66FE8"/>
    <w:rsid w:val="00C72464"/>
    <w:rsid w:val="00C731E7"/>
    <w:rsid w:val="00C73AC9"/>
    <w:rsid w:val="00C73F4A"/>
    <w:rsid w:val="00C82C61"/>
    <w:rsid w:val="00C83D73"/>
    <w:rsid w:val="00C907EE"/>
    <w:rsid w:val="00C912A7"/>
    <w:rsid w:val="00C9148E"/>
    <w:rsid w:val="00C93F04"/>
    <w:rsid w:val="00C969DB"/>
    <w:rsid w:val="00CB10B6"/>
    <w:rsid w:val="00CB29E7"/>
    <w:rsid w:val="00CB54E5"/>
    <w:rsid w:val="00CC4099"/>
    <w:rsid w:val="00CC780D"/>
    <w:rsid w:val="00CD3F92"/>
    <w:rsid w:val="00CD4203"/>
    <w:rsid w:val="00CD46AD"/>
    <w:rsid w:val="00CD6E14"/>
    <w:rsid w:val="00CD7DA5"/>
    <w:rsid w:val="00CE0907"/>
    <w:rsid w:val="00CE11B6"/>
    <w:rsid w:val="00CE527E"/>
    <w:rsid w:val="00CE6255"/>
    <w:rsid w:val="00CF56DA"/>
    <w:rsid w:val="00D01E4E"/>
    <w:rsid w:val="00D02FA8"/>
    <w:rsid w:val="00D031E8"/>
    <w:rsid w:val="00D034BC"/>
    <w:rsid w:val="00D06A7F"/>
    <w:rsid w:val="00D07925"/>
    <w:rsid w:val="00D1031E"/>
    <w:rsid w:val="00D10818"/>
    <w:rsid w:val="00D10D76"/>
    <w:rsid w:val="00D1185D"/>
    <w:rsid w:val="00D149D6"/>
    <w:rsid w:val="00D17B7D"/>
    <w:rsid w:val="00D20E2E"/>
    <w:rsid w:val="00D21F17"/>
    <w:rsid w:val="00D2555B"/>
    <w:rsid w:val="00D27362"/>
    <w:rsid w:val="00D31D5B"/>
    <w:rsid w:val="00D3435D"/>
    <w:rsid w:val="00D35482"/>
    <w:rsid w:val="00D43E34"/>
    <w:rsid w:val="00D50634"/>
    <w:rsid w:val="00D50738"/>
    <w:rsid w:val="00D57BBE"/>
    <w:rsid w:val="00D6475A"/>
    <w:rsid w:val="00D64CB1"/>
    <w:rsid w:val="00D71FA9"/>
    <w:rsid w:val="00D739B9"/>
    <w:rsid w:val="00D75E8D"/>
    <w:rsid w:val="00D77D78"/>
    <w:rsid w:val="00D85C6D"/>
    <w:rsid w:val="00D92266"/>
    <w:rsid w:val="00D9500F"/>
    <w:rsid w:val="00D974B0"/>
    <w:rsid w:val="00DA1E44"/>
    <w:rsid w:val="00DB1E2F"/>
    <w:rsid w:val="00DB460D"/>
    <w:rsid w:val="00DB7D7F"/>
    <w:rsid w:val="00DC1FB1"/>
    <w:rsid w:val="00DC5070"/>
    <w:rsid w:val="00DC6722"/>
    <w:rsid w:val="00DD2050"/>
    <w:rsid w:val="00DD4464"/>
    <w:rsid w:val="00DD4E94"/>
    <w:rsid w:val="00DD504C"/>
    <w:rsid w:val="00DD6EAE"/>
    <w:rsid w:val="00DE4A92"/>
    <w:rsid w:val="00DE4E72"/>
    <w:rsid w:val="00DF1AD5"/>
    <w:rsid w:val="00E01D27"/>
    <w:rsid w:val="00E03F36"/>
    <w:rsid w:val="00E04115"/>
    <w:rsid w:val="00E0455B"/>
    <w:rsid w:val="00E04B70"/>
    <w:rsid w:val="00E05F8B"/>
    <w:rsid w:val="00E064FA"/>
    <w:rsid w:val="00E17530"/>
    <w:rsid w:val="00E222A4"/>
    <w:rsid w:val="00E22FCE"/>
    <w:rsid w:val="00E26693"/>
    <w:rsid w:val="00E27E1B"/>
    <w:rsid w:val="00E3408B"/>
    <w:rsid w:val="00E403E6"/>
    <w:rsid w:val="00E42F26"/>
    <w:rsid w:val="00E51651"/>
    <w:rsid w:val="00E57733"/>
    <w:rsid w:val="00E70361"/>
    <w:rsid w:val="00E807B5"/>
    <w:rsid w:val="00E836CC"/>
    <w:rsid w:val="00E84F35"/>
    <w:rsid w:val="00E85F26"/>
    <w:rsid w:val="00E87F99"/>
    <w:rsid w:val="00E91B9D"/>
    <w:rsid w:val="00E91E80"/>
    <w:rsid w:val="00E95EF4"/>
    <w:rsid w:val="00EA11E3"/>
    <w:rsid w:val="00EA4572"/>
    <w:rsid w:val="00EA655A"/>
    <w:rsid w:val="00EB6424"/>
    <w:rsid w:val="00EC4934"/>
    <w:rsid w:val="00EC53FE"/>
    <w:rsid w:val="00EC5644"/>
    <w:rsid w:val="00ED11D0"/>
    <w:rsid w:val="00ED12AA"/>
    <w:rsid w:val="00ED4895"/>
    <w:rsid w:val="00EE0E44"/>
    <w:rsid w:val="00EE4A9F"/>
    <w:rsid w:val="00EE55F0"/>
    <w:rsid w:val="00EF1896"/>
    <w:rsid w:val="00EF285E"/>
    <w:rsid w:val="00EF2A3A"/>
    <w:rsid w:val="00EF5E90"/>
    <w:rsid w:val="00F014E8"/>
    <w:rsid w:val="00F06193"/>
    <w:rsid w:val="00F06650"/>
    <w:rsid w:val="00F07E91"/>
    <w:rsid w:val="00F118B8"/>
    <w:rsid w:val="00F1613D"/>
    <w:rsid w:val="00F16560"/>
    <w:rsid w:val="00F24432"/>
    <w:rsid w:val="00F254F9"/>
    <w:rsid w:val="00F3045F"/>
    <w:rsid w:val="00F323C3"/>
    <w:rsid w:val="00F34314"/>
    <w:rsid w:val="00F34515"/>
    <w:rsid w:val="00F35177"/>
    <w:rsid w:val="00F42FCA"/>
    <w:rsid w:val="00F43279"/>
    <w:rsid w:val="00F44B6E"/>
    <w:rsid w:val="00F455E3"/>
    <w:rsid w:val="00F64F0F"/>
    <w:rsid w:val="00F656EF"/>
    <w:rsid w:val="00F71DB6"/>
    <w:rsid w:val="00F73775"/>
    <w:rsid w:val="00F807E4"/>
    <w:rsid w:val="00F85399"/>
    <w:rsid w:val="00F94F6E"/>
    <w:rsid w:val="00FA2E69"/>
    <w:rsid w:val="00FA41C9"/>
    <w:rsid w:val="00FA4E4F"/>
    <w:rsid w:val="00FB1190"/>
    <w:rsid w:val="00FB259F"/>
    <w:rsid w:val="00FB7C34"/>
    <w:rsid w:val="00FC5A7B"/>
    <w:rsid w:val="00FC6FE6"/>
    <w:rsid w:val="00FD6F91"/>
    <w:rsid w:val="00FD739C"/>
    <w:rsid w:val="00FD73B1"/>
    <w:rsid w:val="00FF1946"/>
    <w:rsid w:val="00FF4556"/>
    <w:rsid w:val="00FF55A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D4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8F1"/>
    <w:pPr>
      <w:spacing w:line="360" w:lineRule="auto"/>
    </w:pPr>
    <w:rPr>
      <w:rFonts w:ascii="Arial" w:hAnsi="Arial"/>
      <w:sz w:val="22"/>
      <w:szCs w:val="24"/>
      <w:lang w:eastAsia="en-US"/>
    </w:rPr>
  </w:style>
  <w:style w:type="paragraph" w:styleId="berschrift1">
    <w:name w:val="heading 1"/>
    <w:basedOn w:val="Standard"/>
    <w:next w:val="Textkrper"/>
    <w:qFormat/>
    <w:rsid w:val="005E1F47"/>
    <w:pPr>
      <w:keepNext/>
      <w:numPr>
        <w:numId w:val="1"/>
      </w:numPr>
      <w:tabs>
        <w:tab w:val="left" w:pos="709"/>
      </w:tabs>
      <w:spacing w:after="480" w:line="600" w:lineRule="exact"/>
      <w:ind w:left="709" w:hanging="709"/>
      <w:outlineLvl w:val="0"/>
    </w:pPr>
    <w:rPr>
      <w:kern w:val="28"/>
      <w:sz w:val="44"/>
      <w:szCs w:val="40"/>
    </w:rPr>
  </w:style>
  <w:style w:type="paragraph" w:styleId="berschrift2">
    <w:name w:val="heading 2"/>
    <w:basedOn w:val="Standard"/>
    <w:next w:val="Textkrper"/>
    <w:qFormat/>
    <w:rsid w:val="00827D3E"/>
    <w:pPr>
      <w:keepNext/>
      <w:numPr>
        <w:ilvl w:val="1"/>
        <w:numId w:val="1"/>
      </w:numPr>
      <w:spacing w:before="240"/>
      <w:outlineLvl w:val="1"/>
    </w:pPr>
    <w:rPr>
      <w:b/>
      <w:kern w:val="28"/>
    </w:rPr>
  </w:style>
  <w:style w:type="paragraph" w:styleId="berschrift3">
    <w:name w:val="heading 3"/>
    <w:basedOn w:val="berschrift4"/>
    <w:next w:val="Textkrper"/>
    <w:rsid w:val="00AA4A5A"/>
    <w:pPr>
      <w:numPr>
        <w:ilvl w:val="2"/>
      </w:numPr>
      <w:spacing w:before="120"/>
      <w:outlineLvl w:val="2"/>
    </w:pPr>
    <w:rPr>
      <w:rFonts w:cs="Arial"/>
      <w:b/>
    </w:rPr>
  </w:style>
  <w:style w:type="paragraph" w:styleId="berschrift4">
    <w:name w:val="heading 4"/>
    <w:basedOn w:val="Standard"/>
    <w:next w:val="Standard"/>
    <w:rsid w:val="00B44445"/>
    <w:pPr>
      <w:keepNext/>
      <w:numPr>
        <w:ilvl w:val="3"/>
        <w:numId w:val="1"/>
      </w:numPr>
      <w:outlineLvl w:val="3"/>
    </w:pPr>
  </w:style>
  <w:style w:type="paragraph" w:styleId="berschrift5">
    <w:name w:val="heading 5"/>
    <w:basedOn w:val="Standard"/>
    <w:next w:val="Standard"/>
    <w:rsid w:val="00B44445"/>
    <w:pPr>
      <w:numPr>
        <w:ilvl w:val="4"/>
        <w:numId w:val="1"/>
      </w:numPr>
      <w:outlineLvl w:val="4"/>
    </w:pPr>
  </w:style>
  <w:style w:type="paragraph" w:styleId="berschrift6">
    <w:name w:val="heading 6"/>
    <w:basedOn w:val="Standard"/>
    <w:next w:val="Standard"/>
    <w:rsid w:val="00B44445"/>
    <w:pPr>
      <w:numPr>
        <w:ilvl w:val="5"/>
        <w:numId w:val="1"/>
      </w:numPr>
      <w:outlineLvl w:val="5"/>
    </w:pPr>
    <w:rPr>
      <w:i/>
    </w:rPr>
  </w:style>
  <w:style w:type="paragraph" w:styleId="berschrift7">
    <w:name w:val="heading 7"/>
    <w:basedOn w:val="Standard"/>
    <w:next w:val="Standard"/>
    <w:rsid w:val="00B44445"/>
    <w:pPr>
      <w:numPr>
        <w:ilvl w:val="6"/>
        <w:numId w:val="1"/>
      </w:numPr>
      <w:outlineLvl w:val="6"/>
    </w:pPr>
    <w:rPr>
      <w:sz w:val="20"/>
    </w:rPr>
  </w:style>
  <w:style w:type="paragraph" w:styleId="berschrift8">
    <w:name w:val="heading 8"/>
    <w:basedOn w:val="Standard"/>
    <w:next w:val="Standard"/>
    <w:rsid w:val="00B44445"/>
    <w:pPr>
      <w:numPr>
        <w:ilvl w:val="7"/>
        <w:numId w:val="1"/>
      </w:numPr>
      <w:outlineLvl w:val="7"/>
    </w:pPr>
    <w:rPr>
      <w:sz w:val="20"/>
    </w:rPr>
  </w:style>
  <w:style w:type="paragraph" w:styleId="berschrift9">
    <w:name w:val="heading 9"/>
    <w:basedOn w:val="Standard"/>
    <w:next w:val="Standard"/>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spacing w:line="240" w:lineRule="auto"/>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FormatVermerke">
    <w:name w:val="FormatVermerke"/>
    <w:basedOn w:val="Standard"/>
    <w:pPr>
      <w:keepNext/>
      <w:keepLines/>
      <w:tabs>
        <w:tab w:val="left" w:pos="0"/>
      </w:tabs>
      <w:spacing w:line="240" w:lineRule="auto"/>
    </w:pPr>
  </w:style>
  <w:style w:type="paragraph" w:customStyle="1" w:styleId="FormatBezugText">
    <w:name w:val="FormatBezugText"/>
    <w:basedOn w:val="Standard"/>
    <w:pPr>
      <w:tabs>
        <w:tab w:val="left" w:pos="2835"/>
        <w:tab w:val="left" w:pos="5670"/>
        <w:tab w:val="left" w:pos="7371"/>
        <w:tab w:val="left" w:pos="8505"/>
      </w:tabs>
      <w:spacing w:line="240" w:lineRule="auto"/>
      <w:ind w:right="-1304"/>
    </w:pPr>
    <w:rPr>
      <w:sz w:val="16"/>
    </w:rPr>
  </w:style>
  <w:style w:type="paragraph" w:customStyle="1" w:styleId="FormatAnschrift">
    <w:name w:val="FormatAnschrift"/>
    <w:basedOn w:val="Standard"/>
    <w:pPr>
      <w:spacing w:line="240" w:lineRule="auto"/>
    </w:pPr>
  </w:style>
  <w:style w:type="paragraph" w:styleId="Textkrper">
    <w:name w:val="Body Text"/>
    <w:basedOn w:val="Standard"/>
    <w:link w:val="TextkrperZchn"/>
  </w:style>
  <w:style w:type="paragraph" w:styleId="Aufzhlungszeichen">
    <w:name w:val="List Bullet"/>
    <w:basedOn w:val="Standard"/>
    <w:pPr>
      <w:ind w:left="283" w:hanging="283"/>
    </w:pPr>
  </w:style>
  <w:style w:type="paragraph" w:styleId="Aufzhlungszeichen2">
    <w:name w:val="List Bullet 2"/>
    <w:basedOn w:val="Standard"/>
    <w:pPr>
      <w:numPr>
        <w:numId w:val="2"/>
      </w:numPr>
    </w:pPr>
  </w:style>
  <w:style w:type="table" w:styleId="Tabellenraster">
    <w:name w:val="Table Grid"/>
    <w:basedOn w:val="NormaleTabelle"/>
    <w:uiPriority w:val="59"/>
    <w:pPr>
      <w:spacing w:line="360" w:lineRule="auto"/>
    </w:pPr>
    <w:tblPr/>
  </w:style>
  <w:style w:type="paragraph" w:customStyle="1" w:styleId="FormatAbsender">
    <w:name w:val="FormatAbsender"/>
    <w:basedOn w:val="Standard"/>
    <w:pPr>
      <w:spacing w:line="240" w:lineRule="auto"/>
    </w:pPr>
    <w:rPr>
      <w:sz w:val="16"/>
    </w:rPr>
  </w:style>
  <w:style w:type="paragraph" w:customStyle="1" w:styleId="StandardOhneRand">
    <w:name w:val="StandardOhneRand"/>
    <w:basedOn w:val="Standard"/>
    <w:pPr>
      <w:ind w:right="-1247"/>
    </w:pPr>
  </w:style>
  <w:style w:type="character" w:customStyle="1" w:styleId="TextkrperZchn">
    <w:name w:val="Textkörper Zchn"/>
    <w:link w:val="Textkrper"/>
    <w:rsid w:val="00387D2D"/>
    <w:rPr>
      <w:rFonts w:ascii="Arial" w:hAnsi="Arial"/>
      <w:sz w:val="22"/>
      <w:szCs w:val="24"/>
      <w:lang w:eastAsia="en-US"/>
    </w:rPr>
  </w:style>
  <w:style w:type="paragraph" w:styleId="Titel">
    <w:name w:val="Title"/>
    <w:basedOn w:val="Standard"/>
    <w:next w:val="Standard"/>
    <w:link w:val="TitelZchn"/>
    <w:qFormat/>
    <w:rsid w:val="00EB6424"/>
    <w:pPr>
      <w:contextualSpacing/>
    </w:pPr>
    <w:rPr>
      <w:rFonts w:eastAsiaTheme="majorEastAsia" w:cstheme="majorBidi"/>
      <w:b/>
      <w:spacing w:val="5"/>
      <w:kern w:val="28"/>
      <w:sz w:val="24"/>
      <w:szCs w:val="52"/>
    </w:rPr>
  </w:style>
  <w:style w:type="character" w:customStyle="1" w:styleId="TitelZchn">
    <w:name w:val="Titel Zchn"/>
    <w:basedOn w:val="Absatz-Standardschriftart"/>
    <w:link w:val="Titel"/>
    <w:rsid w:val="00EB6424"/>
    <w:rPr>
      <w:rFonts w:ascii="Arial" w:eastAsiaTheme="majorEastAsia" w:hAnsi="Arial" w:cstheme="majorBidi"/>
      <w:b/>
      <w:spacing w:val="5"/>
      <w:kern w:val="28"/>
      <w:sz w:val="24"/>
      <w:szCs w:val="52"/>
      <w:lang w:eastAsia="en-US"/>
    </w:rPr>
  </w:style>
  <w:style w:type="character" w:styleId="Hervorhebung">
    <w:name w:val="Emphasis"/>
    <w:rsid w:val="00633F49"/>
    <w:rPr>
      <w:i w:val="0"/>
      <w:iCs/>
    </w:rPr>
  </w:style>
  <w:style w:type="paragraph" w:customStyle="1" w:styleId="Hervorhebungfett">
    <w:name w:val="Hervorhebung + fett"/>
    <w:basedOn w:val="Standard"/>
    <w:rsid w:val="006712C0"/>
    <w:rPr>
      <w:b/>
    </w:rPr>
  </w:style>
  <w:style w:type="paragraph" w:styleId="Aufzhlungszeichen3">
    <w:name w:val="List Bullet 3"/>
    <w:basedOn w:val="Standard"/>
    <w:link w:val="Aufzhlungszeichen3Zchn"/>
    <w:rsid w:val="005E0637"/>
    <w:pPr>
      <w:contextualSpacing/>
    </w:pPr>
  </w:style>
  <w:style w:type="paragraph" w:customStyle="1" w:styleId="AufzhlungEbene1">
    <w:name w:val="Aufzählung Ebene 1"/>
    <w:basedOn w:val="Aufzhlungszeichen3"/>
    <w:link w:val="AufzhlungEbene1Zchn"/>
    <w:qFormat/>
    <w:rsid w:val="002D7D30"/>
    <w:pPr>
      <w:numPr>
        <w:numId w:val="3"/>
      </w:numPr>
    </w:pPr>
  </w:style>
  <w:style w:type="character" w:customStyle="1" w:styleId="Aufzhlungszeichen3Zchn">
    <w:name w:val="Aufzählungszeichen 3 Zchn"/>
    <w:basedOn w:val="Absatz-Standardschriftart"/>
    <w:link w:val="Aufzhlungszeichen3"/>
    <w:rsid w:val="002D7D30"/>
    <w:rPr>
      <w:rFonts w:ascii="Arial" w:hAnsi="Arial"/>
      <w:sz w:val="22"/>
      <w:szCs w:val="24"/>
      <w:lang w:eastAsia="en-US"/>
    </w:rPr>
  </w:style>
  <w:style w:type="character" w:customStyle="1" w:styleId="AufzhlungEbene1Zchn">
    <w:name w:val="Aufzählung Ebene 1 Zchn"/>
    <w:basedOn w:val="Aufzhlungszeichen3Zchn"/>
    <w:link w:val="AufzhlungEbene1"/>
    <w:rsid w:val="002D7D30"/>
    <w:rPr>
      <w:rFonts w:ascii="Arial" w:hAnsi="Arial"/>
      <w:sz w:val="22"/>
      <w:szCs w:val="24"/>
      <w:lang w:eastAsia="en-US"/>
    </w:rPr>
  </w:style>
  <w:style w:type="paragraph" w:styleId="Untertitel">
    <w:name w:val="Subtitle"/>
    <w:basedOn w:val="Standard"/>
    <w:next w:val="Standard"/>
    <w:link w:val="UntertitelZchn"/>
    <w:qFormat/>
    <w:rsid w:val="00E70361"/>
    <w:pPr>
      <w:numPr>
        <w:ilvl w:val="1"/>
      </w:numPr>
    </w:pPr>
    <w:rPr>
      <w:rFonts w:eastAsiaTheme="majorEastAsia" w:cstheme="majorBidi"/>
      <w:b/>
      <w:iCs/>
      <w:spacing w:val="15"/>
    </w:rPr>
  </w:style>
  <w:style w:type="character" w:customStyle="1" w:styleId="UntertitelZchn">
    <w:name w:val="Untertitel Zchn"/>
    <w:basedOn w:val="Absatz-Standardschriftart"/>
    <w:link w:val="Untertitel"/>
    <w:rsid w:val="00E70361"/>
    <w:rPr>
      <w:rFonts w:ascii="Arial" w:eastAsiaTheme="majorEastAsia" w:hAnsi="Arial" w:cstheme="majorBidi"/>
      <w:b/>
      <w:iCs/>
      <w:spacing w:val="15"/>
      <w:sz w:val="22"/>
      <w:szCs w:val="24"/>
      <w:lang w:eastAsia="en-US"/>
    </w:rPr>
  </w:style>
  <w:style w:type="paragraph" w:customStyle="1" w:styleId="AufzhlungEbene2">
    <w:name w:val="Aufzählung Ebene 2"/>
    <w:basedOn w:val="Aufzhlungszeichen3"/>
    <w:link w:val="AufzhlungEbene2Zchn"/>
    <w:qFormat/>
    <w:rsid w:val="00B56D79"/>
    <w:pPr>
      <w:numPr>
        <w:numId w:val="4"/>
      </w:numPr>
      <w:ind w:left="357" w:hanging="357"/>
    </w:pPr>
  </w:style>
  <w:style w:type="character" w:styleId="Fett">
    <w:name w:val="Strong"/>
    <w:basedOn w:val="Absatz-Standardschriftart"/>
    <w:rsid w:val="00A03A11"/>
    <w:rPr>
      <w:b/>
      <w:bCs/>
    </w:rPr>
  </w:style>
  <w:style w:type="character" w:customStyle="1" w:styleId="AufzhlungEbene2Zchn">
    <w:name w:val="Aufzählung Ebene 2 Zchn"/>
    <w:basedOn w:val="Aufzhlungszeichen3Zchn"/>
    <w:link w:val="AufzhlungEbene2"/>
    <w:rsid w:val="00B56D79"/>
    <w:rPr>
      <w:rFonts w:ascii="Arial" w:hAnsi="Arial"/>
      <w:sz w:val="22"/>
      <w:szCs w:val="24"/>
      <w:lang w:eastAsia="en-US"/>
    </w:rPr>
  </w:style>
  <w:style w:type="paragraph" w:styleId="Listenabsatz">
    <w:name w:val="List Paragraph"/>
    <w:aliases w:val="Listenabsatz 2"/>
    <w:basedOn w:val="Standard"/>
    <w:uiPriority w:val="34"/>
    <w:qFormat/>
    <w:rsid w:val="00E17530"/>
    <w:pPr>
      <w:ind w:left="567"/>
      <w:contextualSpacing/>
    </w:pPr>
  </w:style>
  <w:style w:type="paragraph" w:customStyle="1" w:styleId="Bildunterschrift">
    <w:name w:val="Bildunterschrift"/>
    <w:basedOn w:val="Titel"/>
    <w:next w:val="Unterschrift"/>
    <w:qFormat/>
    <w:rsid w:val="00E22FCE"/>
    <w:pPr>
      <w:jc w:val="right"/>
    </w:pPr>
    <w:rPr>
      <w:b w:val="0"/>
      <w:i/>
      <w:sz w:val="18"/>
    </w:rPr>
  </w:style>
  <w:style w:type="paragraph" w:styleId="Unterschrift">
    <w:name w:val="Signature"/>
    <w:basedOn w:val="Standard"/>
    <w:link w:val="UnterschriftZchn"/>
    <w:rsid w:val="00E22FCE"/>
    <w:pPr>
      <w:spacing w:line="240" w:lineRule="auto"/>
      <w:ind w:left="4252"/>
    </w:pPr>
  </w:style>
  <w:style w:type="character" w:customStyle="1" w:styleId="UnterschriftZchn">
    <w:name w:val="Unterschrift Zchn"/>
    <w:basedOn w:val="Absatz-Standardschriftart"/>
    <w:link w:val="Unterschrift"/>
    <w:rsid w:val="00E22FCE"/>
    <w:rPr>
      <w:rFonts w:ascii="Arial" w:hAnsi="Arial"/>
      <w:sz w:val="22"/>
      <w:szCs w:val="24"/>
      <w:lang w:eastAsia="en-US"/>
    </w:rPr>
  </w:style>
  <w:style w:type="paragraph" w:customStyle="1" w:styleId="Listenabsatz3">
    <w:name w:val="Listenabsatz 3"/>
    <w:basedOn w:val="Standard"/>
    <w:rsid w:val="000618F1"/>
    <w:pPr>
      <w:ind w:left="851"/>
      <w:contextualSpacing/>
    </w:pPr>
  </w:style>
  <w:style w:type="paragraph" w:customStyle="1" w:styleId="Einrckungfr1berschrift">
    <w:name w:val="Einrückung für 1. Überschrift"/>
    <w:basedOn w:val="Standard"/>
    <w:qFormat/>
    <w:rsid w:val="001F67BC"/>
    <w:pPr>
      <w:ind w:left="284"/>
    </w:pPr>
  </w:style>
  <w:style w:type="paragraph" w:customStyle="1" w:styleId="Einrckungfr2berschrift">
    <w:name w:val="Einrückung für 2. Überschrift"/>
    <w:basedOn w:val="Einrckungfr1berschrift"/>
    <w:qFormat/>
    <w:rsid w:val="001F67BC"/>
    <w:pPr>
      <w:ind w:left="567"/>
    </w:pPr>
  </w:style>
  <w:style w:type="paragraph" w:customStyle="1" w:styleId="Einrckungfr3berschrift">
    <w:name w:val="Einrückung für 3. Überschrift"/>
    <w:basedOn w:val="Einrckungfr1berschrift"/>
    <w:qFormat/>
    <w:rsid w:val="001F67BC"/>
    <w:pPr>
      <w:ind w:left="851"/>
    </w:pPr>
  </w:style>
  <w:style w:type="character" w:customStyle="1" w:styleId="FuzeileZchn">
    <w:name w:val="Fußzeile Zchn"/>
    <w:basedOn w:val="Absatz-Standardschriftart"/>
    <w:link w:val="Fuzeile"/>
    <w:uiPriority w:val="99"/>
    <w:rsid w:val="000E575B"/>
    <w:rPr>
      <w:rFonts w:ascii="Arial" w:hAnsi="Arial"/>
      <w:sz w:val="22"/>
      <w:szCs w:val="24"/>
      <w:lang w:eastAsia="en-US"/>
    </w:rPr>
  </w:style>
  <w:style w:type="character" w:customStyle="1" w:styleId="KopfzeileZchn">
    <w:name w:val="Kopfzeile Zchn"/>
    <w:basedOn w:val="Absatz-Standardschriftart"/>
    <w:link w:val="Kopfzeile"/>
    <w:uiPriority w:val="99"/>
    <w:rsid w:val="000E575B"/>
    <w:rPr>
      <w:rFonts w:ascii="Arial" w:hAnsi="Arial"/>
      <w:sz w:val="22"/>
      <w:szCs w:val="24"/>
      <w:lang w:eastAsia="en-US"/>
    </w:rPr>
  </w:style>
  <w:style w:type="character" w:styleId="Hyperlink">
    <w:name w:val="Hyperlink"/>
    <w:basedOn w:val="Absatz-Standardschriftart"/>
    <w:uiPriority w:val="99"/>
    <w:unhideWhenUsed/>
    <w:rsid w:val="00D92266"/>
    <w:rPr>
      <w:color w:val="0000FF" w:themeColor="hyperlink"/>
      <w:u w:val="single"/>
    </w:rPr>
  </w:style>
  <w:style w:type="paragraph" w:styleId="Sprechblasentext">
    <w:name w:val="Balloon Text"/>
    <w:basedOn w:val="Standard"/>
    <w:link w:val="SprechblasentextZchn"/>
    <w:rsid w:val="001C278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C2787"/>
    <w:rPr>
      <w:rFonts w:ascii="Tahoma" w:hAnsi="Tahoma" w:cs="Tahoma"/>
      <w:sz w:val="16"/>
      <w:szCs w:val="16"/>
      <w:lang w:eastAsia="en-US"/>
    </w:rPr>
  </w:style>
  <w:style w:type="character" w:styleId="Kommentarzeichen">
    <w:name w:val="annotation reference"/>
    <w:basedOn w:val="Absatz-Standardschriftart"/>
    <w:rsid w:val="00077CD4"/>
    <w:rPr>
      <w:sz w:val="16"/>
      <w:szCs w:val="16"/>
    </w:rPr>
  </w:style>
  <w:style w:type="paragraph" w:styleId="Kommentartext">
    <w:name w:val="annotation text"/>
    <w:basedOn w:val="Standard"/>
    <w:link w:val="KommentartextZchn"/>
    <w:rsid w:val="00077CD4"/>
    <w:pPr>
      <w:spacing w:line="240" w:lineRule="auto"/>
    </w:pPr>
    <w:rPr>
      <w:sz w:val="20"/>
      <w:szCs w:val="20"/>
    </w:rPr>
  </w:style>
  <w:style w:type="character" w:customStyle="1" w:styleId="KommentartextZchn">
    <w:name w:val="Kommentartext Zchn"/>
    <w:basedOn w:val="Absatz-Standardschriftart"/>
    <w:link w:val="Kommentartext"/>
    <w:rsid w:val="00077CD4"/>
    <w:rPr>
      <w:rFonts w:ascii="Arial" w:hAnsi="Arial"/>
      <w:lang w:eastAsia="en-US"/>
    </w:rPr>
  </w:style>
  <w:style w:type="paragraph" w:styleId="Kommentarthema">
    <w:name w:val="annotation subject"/>
    <w:basedOn w:val="Kommentartext"/>
    <w:next w:val="Kommentartext"/>
    <w:link w:val="KommentarthemaZchn"/>
    <w:rsid w:val="00077CD4"/>
    <w:rPr>
      <w:b/>
      <w:bCs/>
    </w:rPr>
  </w:style>
  <w:style w:type="character" w:customStyle="1" w:styleId="KommentarthemaZchn">
    <w:name w:val="Kommentarthema Zchn"/>
    <w:basedOn w:val="KommentartextZchn"/>
    <w:link w:val="Kommentarthema"/>
    <w:rsid w:val="00077CD4"/>
    <w:rPr>
      <w:rFonts w:ascii="Arial" w:hAnsi="Arial"/>
      <w:b/>
      <w:bCs/>
      <w:lang w:eastAsia="en-US"/>
    </w:rPr>
  </w:style>
  <w:style w:type="character" w:styleId="BesuchterLink">
    <w:name w:val="FollowedHyperlink"/>
    <w:basedOn w:val="Absatz-Standardschriftart"/>
    <w:rsid w:val="001F0E9B"/>
    <w:rPr>
      <w:color w:val="800080" w:themeColor="followedHyperlink"/>
      <w:u w:val="single"/>
    </w:rPr>
  </w:style>
  <w:style w:type="paragraph" w:styleId="Inhaltsverzeichnisberschrift">
    <w:name w:val="TOC Heading"/>
    <w:basedOn w:val="berschrift1"/>
    <w:next w:val="Standard"/>
    <w:uiPriority w:val="39"/>
    <w:unhideWhenUsed/>
    <w:qFormat/>
    <w:rsid w:val="00C53322"/>
    <w:pPr>
      <w:keepLines/>
      <w:numPr>
        <w:numId w:val="0"/>
      </w:numPr>
      <w:spacing w:before="480" w:line="276" w:lineRule="auto"/>
      <w:outlineLvl w:val="9"/>
    </w:pPr>
    <w:rPr>
      <w:rFonts w:asciiTheme="majorHAnsi" w:eastAsiaTheme="majorEastAsia" w:hAnsiTheme="majorHAnsi" w:cstheme="majorBidi"/>
      <w:bCs/>
      <w:color w:val="365F91" w:themeColor="accent1" w:themeShade="BF"/>
      <w:kern w:val="0"/>
      <w:sz w:val="28"/>
      <w:szCs w:val="28"/>
      <w:lang w:eastAsia="de-DE"/>
    </w:rPr>
  </w:style>
  <w:style w:type="paragraph" w:styleId="Verzeichnis1">
    <w:name w:val="toc 1"/>
    <w:basedOn w:val="Standard"/>
    <w:next w:val="Standard"/>
    <w:autoRedefine/>
    <w:uiPriority w:val="39"/>
    <w:rsid w:val="00480245"/>
    <w:pPr>
      <w:tabs>
        <w:tab w:val="left" w:pos="440"/>
        <w:tab w:val="right" w:pos="9061"/>
      </w:tabs>
      <w:spacing w:after="100"/>
    </w:pPr>
    <w:rPr>
      <w:rFonts w:ascii="Arial Fett" w:hAnsi="Arial Fett"/>
      <w:b/>
      <w:noProof/>
    </w:rPr>
  </w:style>
  <w:style w:type="paragraph" w:styleId="Verzeichnis2">
    <w:name w:val="toc 2"/>
    <w:basedOn w:val="Standard"/>
    <w:next w:val="Standard"/>
    <w:autoRedefine/>
    <w:uiPriority w:val="39"/>
    <w:rsid w:val="00C53322"/>
    <w:pPr>
      <w:spacing w:after="100"/>
      <w:ind w:left="220"/>
    </w:pPr>
  </w:style>
  <w:style w:type="paragraph" w:styleId="Verzeichnis3">
    <w:name w:val="toc 3"/>
    <w:basedOn w:val="Standard"/>
    <w:next w:val="Standard"/>
    <w:autoRedefine/>
    <w:uiPriority w:val="39"/>
    <w:rsid w:val="00C53322"/>
    <w:pPr>
      <w:spacing w:after="100"/>
      <w:ind w:left="440"/>
    </w:pPr>
  </w:style>
  <w:style w:type="table" w:customStyle="1" w:styleId="Tabellenraster1">
    <w:name w:val="Tabellenraster1"/>
    <w:basedOn w:val="NormaleTabelle"/>
    <w:next w:val="Tabellenraster"/>
    <w:rsid w:val="00BD792E"/>
    <w:rPr>
      <w:rFonts w:eastAsia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342FE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20442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4422"/>
    <w:pPr>
      <w:autoSpaceDE w:val="0"/>
      <w:autoSpaceDN w:val="0"/>
      <w:adjustRightInd w:val="0"/>
    </w:pPr>
    <w:rPr>
      <w:rFonts w:ascii="Arial" w:eastAsiaTheme="minorHAnsi" w:hAnsi="Arial" w:cs="Arial"/>
      <w:color w:val="000000"/>
      <w:sz w:val="24"/>
      <w:szCs w:val="24"/>
      <w:lang w:eastAsia="en-US"/>
    </w:rPr>
  </w:style>
  <w:style w:type="paragraph" w:styleId="Funotentext">
    <w:name w:val="footnote text"/>
    <w:basedOn w:val="Standard"/>
    <w:link w:val="FunotentextZchn"/>
    <w:uiPriority w:val="99"/>
    <w:rsid w:val="00E27E1B"/>
    <w:pPr>
      <w:spacing w:line="240" w:lineRule="auto"/>
    </w:pPr>
    <w:rPr>
      <w:sz w:val="20"/>
      <w:szCs w:val="20"/>
    </w:rPr>
  </w:style>
  <w:style w:type="character" w:customStyle="1" w:styleId="FunotentextZchn">
    <w:name w:val="Fußnotentext Zchn"/>
    <w:basedOn w:val="Absatz-Standardschriftart"/>
    <w:link w:val="Funotentext"/>
    <w:uiPriority w:val="99"/>
    <w:rsid w:val="00E27E1B"/>
    <w:rPr>
      <w:rFonts w:ascii="Arial" w:hAnsi="Arial"/>
      <w:lang w:eastAsia="en-US"/>
    </w:rPr>
  </w:style>
  <w:style w:type="character" w:styleId="Funotenzeichen">
    <w:name w:val="footnote reference"/>
    <w:basedOn w:val="Absatz-Standardschriftart"/>
    <w:uiPriority w:val="99"/>
    <w:rsid w:val="00E27E1B"/>
    <w:rPr>
      <w:vertAlign w:val="superscript"/>
    </w:rPr>
  </w:style>
  <w:style w:type="paragraph" w:styleId="KeinLeerraum">
    <w:name w:val="No Spacing"/>
    <w:uiPriority w:val="1"/>
    <w:qFormat/>
    <w:rsid w:val="0037276F"/>
    <w:rPr>
      <w:rFonts w:asciiTheme="minorHAnsi" w:eastAsiaTheme="minorHAnsi" w:hAnsiTheme="minorHAnsi" w:cstheme="minorBidi"/>
      <w:sz w:val="22"/>
      <w:szCs w:val="22"/>
      <w:lang w:eastAsia="en-US"/>
    </w:rPr>
  </w:style>
  <w:style w:type="character" w:customStyle="1" w:styleId="fontstyle01">
    <w:name w:val="fontstyle01"/>
    <w:basedOn w:val="Absatz-Standardschriftart"/>
    <w:rsid w:val="00BB3950"/>
    <w:rPr>
      <w:rFonts w:ascii="Arial" w:hAnsi="Arial" w:cs="Arial" w:hint="default"/>
      <w:b w:val="0"/>
      <w:bCs w:val="0"/>
      <w:i w:val="0"/>
      <w:iCs w:val="0"/>
      <w:color w:val="000000"/>
      <w:sz w:val="20"/>
      <w:szCs w:val="20"/>
    </w:rPr>
  </w:style>
  <w:style w:type="paragraph" w:styleId="Endnotentext">
    <w:name w:val="endnote text"/>
    <w:basedOn w:val="Standard"/>
    <w:link w:val="EndnotentextZchn"/>
    <w:rsid w:val="001F0E38"/>
    <w:pPr>
      <w:spacing w:line="240" w:lineRule="auto"/>
    </w:pPr>
    <w:rPr>
      <w:sz w:val="20"/>
      <w:szCs w:val="20"/>
    </w:rPr>
  </w:style>
  <w:style w:type="character" w:customStyle="1" w:styleId="EndnotentextZchn">
    <w:name w:val="Endnotentext Zchn"/>
    <w:basedOn w:val="Absatz-Standardschriftart"/>
    <w:link w:val="Endnotentext"/>
    <w:rsid w:val="001F0E38"/>
    <w:rPr>
      <w:rFonts w:ascii="Arial" w:hAnsi="Arial"/>
      <w:lang w:eastAsia="en-US"/>
    </w:rPr>
  </w:style>
  <w:style w:type="character" w:styleId="Endnotenzeichen">
    <w:name w:val="endnote reference"/>
    <w:basedOn w:val="Absatz-Standardschriftart"/>
    <w:rsid w:val="001F0E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914284">
      <w:bodyDiv w:val="1"/>
      <w:marLeft w:val="0"/>
      <w:marRight w:val="0"/>
      <w:marTop w:val="0"/>
      <w:marBottom w:val="0"/>
      <w:divBdr>
        <w:top w:val="none" w:sz="0" w:space="0" w:color="auto"/>
        <w:left w:val="none" w:sz="0" w:space="0" w:color="auto"/>
        <w:bottom w:val="none" w:sz="0" w:space="0" w:color="auto"/>
        <w:right w:val="none" w:sz="0" w:space="0" w:color="auto"/>
      </w:divBdr>
    </w:div>
    <w:div w:id="1337225361">
      <w:bodyDiv w:val="1"/>
      <w:marLeft w:val="0"/>
      <w:marRight w:val="0"/>
      <w:marTop w:val="0"/>
      <w:marBottom w:val="0"/>
      <w:divBdr>
        <w:top w:val="none" w:sz="0" w:space="0" w:color="auto"/>
        <w:left w:val="none" w:sz="0" w:space="0" w:color="auto"/>
        <w:bottom w:val="none" w:sz="0" w:space="0" w:color="auto"/>
        <w:right w:val="none" w:sz="0" w:space="0" w:color="auto"/>
      </w:divBdr>
    </w:div>
    <w:div w:id="21435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z118\AppData\Local\Temp\beschreibung_einer_verarbeitungstaetigkeit-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751A6302628564788459A3B89D00539" ma:contentTypeVersion="0" ma:contentTypeDescription="Ein neues Dokument erstellen." ma:contentTypeScope="" ma:versionID="c40647da45cd8fe9644792d390f9736d">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9BA4D-2271-4240-8F09-4530039E6AAF}">
  <ds:schemaRefs>
    <ds:schemaRef ds:uri="http://schemas.microsoft.com/sharepoint/v3/contenttype/forms"/>
  </ds:schemaRefs>
</ds:datastoreItem>
</file>

<file path=customXml/itemProps2.xml><?xml version="1.0" encoding="utf-8"?>
<ds:datastoreItem xmlns:ds="http://schemas.openxmlformats.org/officeDocument/2006/customXml" ds:itemID="{53DD24DB-9B70-443A-BDD5-5A761DA37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8295E8-D085-418F-97D2-AF5E58A936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031C42-DB35-4A45-92E2-E063810CC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beschreibung_einer_verarbeitungstaetigkeit-2.dotx</Template>
  <TotalTime>0</TotalTime>
  <Pages>9</Pages>
  <Words>2318</Words>
  <Characters>14604</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2020-02-19T10:29:00Z</dcterms:created>
  <dcterms:modified xsi:type="dcterms:W3CDTF">2020-02-19T10:34:00Z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0x0101005751A6302628564788459A3B89D00539</vt:lpwstr>
  </property>
</Properties>
</file>