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E0247" w14:textId="77777777" w:rsidR="00563F71" w:rsidRPr="00803F7A" w:rsidRDefault="00563F71" w:rsidP="006700D4">
      <w:pPr>
        <w:pStyle w:val="berschrift2"/>
        <w:numPr>
          <w:ilvl w:val="0"/>
          <w:numId w:val="0"/>
        </w:numPr>
        <w:rPr>
          <w:sz w:val="32"/>
        </w:rPr>
      </w:pPr>
      <w:bookmarkStart w:id="0" w:name="_Toc507574011"/>
      <w:r w:rsidRPr="00803F7A">
        <w:rPr>
          <w:sz w:val="32"/>
        </w:rPr>
        <w:t>Beschreibung einer Verarbeitungstätigkeit</w:t>
      </w:r>
      <w:bookmarkEnd w:id="0"/>
    </w:p>
    <w:p w14:paraId="135A2FC4" w14:textId="77777777" w:rsidR="00563F71" w:rsidRPr="00563F71" w:rsidRDefault="00563F71" w:rsidP="00E836CC">
      <w:pPr>
        <w:keepNext/>
        <w:spacing w:before="240" w:line="240" w:lineRule="auto"/>
        <w:rPr>
          <w:rFonts w:cs="Arial"/>
          <w:b/>
          <w:szCs w:val="20"/>
          <w:lang w:eastAsia="de-DE"/>
        </w:rPr>
      </w:pPr>
      <w:r w:rsidRPr="00563F71">
        <w:rPr>
          <w:rFonts w:cs="Arial"/>
          <w:b/>
          <w:szCs w:val="20"/>
          <w:lang w:eastAsia="de-DE"/>
        </w:rPr>
        <w:t>1. Allgemeine Angaben</w:t>
      </w:r>
    </w:p>
    <w:tbl>
      <w:tblPr>
        <w:tblW w:w="10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4"/>
        <w:gridCol w:w="2551"/>
        <w:gridCol w:w="2440"/>
      </w:tblGrid>
      <w:tr w:rsidR="00563F71" w:rsidRPr="00563F71" w14:paraId="4116AEA4" w14:textId="77777777" w:rsidTr="005B26F9">
        <w:tc>
          <w:tcPr>
            <w:tcW w:w="5524" w:type="dxa"/>
            <w:tcMar>
              <w:top w:w="57" w:type="dxa"/>
              <w:bottom w:w="57" w:type="dxa"/>
            </w:tcMar>
          </w:tcPr>
          <w:p w14:paraId="05E7411B" w14:textId="77777777"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Bezeichnung der Verarbeitungstätigkeit</w:t>
            </w:r>
          </w:p>
          <w:p w14:paraId="13B9668D" w14:textId="2605D200" w:rsidR="00563F71" w:rsidRPr="00563F71" w:rsidRDefault="005B26F9" w:rsidP="005B26F9">
            <w:pPr>
              <w:spacing w:before="40" w:line="240" w:lineRule="auto"/>
              <w:rPr>
                <w:rFonts w:cs="Arial"/>
                <w:b/>
                <w:sz w:val="18"/>
                <w:szCs w:val="18"/>
                <w:lang w:eastAsia="de-DE"/>
              </w:rPr>
            </w:pPr>
            <w:r>
              <w:rPr>
                <w:rFonts w:cs="Arial"/>
                <w:noProof/>
                <w:szCs w:val="22"/>
                <w:highlight w:val="yellow"/>
                <w:lang w:eastAsia="de-DE"/>
              </w:rPr>
              <w:t xml:space="preserve">Wie lässt sich die </w:t>
            </w:r>
            <w:r w:rsidR="002508FC" w:rsidRPr="002508FC">
              <w:rPr>
                <w:rFonts w:cs="Arial"/>
                <w:noProof/>
                <w:szCs w:val="22"/>
                <w:highlight w:val="yellow"/>
                <w:lang w:eastAsia="de-DE"/>
              </w:rPr>
              <w:t xml:space="preserve">Verarbeitungstätigkeit </w:t>
            </w:r>
            <w:r>
              <w:rPr>
                <w:rFonts w:cs="Arial"/>
                <w:noProof/>
                <w:szCs w:val="22"/>
                <w:highlight w:val="yellow"/>
                <w:lang w:eastAsia="de-DE"/>
              </w:rPr>
              <w:t>benennen?</w:t>
            </w:r>
          </w:p>
        </w:tc>
        <w:tc>
          <w:tcPr>
            <w:tcW w:w="2551" w:type="dxa"/>
            <w:tcMar>
              <w:top w:w="57" w:type="dxa"/>
              <w:bottom w:w="57" w:type="dxa"/>
            </w:tcMar>
          </w:tcPr>
          <w:p w14:paraId="4A9FFC79" w14:textId="77777777"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Aktenzeichen</w:t>
            </w:r>
          </w:p>
          <w:p w14:paraId="76A59235" w14:textId="77777777" w:rsidR="00563F71" w:rsidRPr="00563F71" w:rsidRDefault="00502163" w:rsidP="00563F71">
            <w:pPr>
              <w:spacing w:before="40" w:line="240" w:lineRule="auto"/>
              <w:rPr>
                <w:rFonts w:cs="Arial"/>
                <w:szCs w:val="22"/>
                <w:lang w:eastAsia="de-DE"/>
              </w:rPr>
            </w:pPr>
            <w:r>
              <w:rPr>
                <w:rFonts w:cs="Arial"/>
                <w:noProof/>
                <w:szCs w:val="22"/>
                <w:lang w:eastAsia="de-DE"/>
              </w:rPr>
              <w:fldChar w:fldCharType="begin">
                <w:ffData>
                  <w:name w:val=""/>
                  <w:enabled/>
                  <w:calcOnExit w:val="0"/>
                  <w:textInput/>
                </w:ffData>
              </w:fldChar>
            </w:r>
            <w:r>
              <w:rPr>
                <w:rFonts w:cs="Arial"/>
                <w:noProof/>
                <w:szCs w:val="22"/>
                <w:lang w:eastAsia="de-DE"/>
              </w:rPr>
              <w:instrText xml:space="preserve"> FORMTEXT </w:instrText>
            </w:r>
            <w:r>
              <w:rPr>
                <w:rFonts w:cs="Arial"/>
                <w:noProof/>
                <w:szCs w:val="22"/>
                <w:lang w:eastAsia="de-DE"/>
              </w:rPr>
            </w:r>
            <w:r>
              <w:rPr>
                <w:rFonts w:cs="Arial"/>
                <w:noProof/>
                <w:szCs w:val="22"/>
                <w:lang w:eastAsia="de-DE"/>
              </w:rPr>
              <w:fldChar w:fldCharType="separate"/>
            </w:r>
            <w:r>
              <w:rPr>
                <w:rFonts w:cs="Arial"/>
                <w:noProof/>
                <w:szCs w:val="22"/>
                <w:lang w:eastAsia="de-DE"/>
              </w:rPr>
              <w:t> </w:t>
            </w:r>
            <w:r>
              <w:rPr>
                <w:rFonts w:cs="Arial"/>
                <w:noProof/>
                <w:szCs w:val="22"/>
                <w:lang w:eastAsia="de-DE"/>
              </w:rPr>
              <w:t> </w:t>
            </w:r>
            <w:r>
              <w:rPr>
                <w:rFonts w:cs="Arial"/>
                <w:noProof/>
                <w:szCs w:val="22"/>
                <w:lang w:eastAsia="de-DE"/>
              </w:rPr>
              <w:t> </w:t>
            </w:r>
            <w:r>
              <w:rPr>
                <w:rFonts w:cs="Arial"/>
                <w:noProof/>
                <w:szCs w:val="22"/>
                <w:lang w:eastAsia="de-DE"/>
              </w:rPr>
              <w:t> </w:t>
            </w:r>
            <w:r>
              <w:rPr>
                <w:rFonts w:cs="Arial"/>
                <w:noProof/>
                <w:szCs w:val="22"/>
                <w:lang w:eastAsia="de-DE"/>
              </w:rPr>
              <w:t> </w:t>
            </w:r>
            <w:r>
              <w:rPr>
                <w:rFonts w:cs="Arial"/>
                <w:noProof/>
                <w:szCs w:val="22"/>
                <w:lang w:eastAsia="de-DE"/>
              </w:rPr>
              <w:fldChar w:fldCharType="end"/>
            </w:r>
          </w:p>
        </w:tc>
        <w:tc>
          <w:tcPr>
            <w:tcW w:w="2440" w:type="dxa"/>
            <w:tcMar>
              <w:top w:w="57" w:type="dxa"/>
              <w:bottom w:w="57" w:type="dxa"/>
            </w:tcMar>
          </w:tcPr>
          <w:p w14:paraId="48E6FCCE" w14:textId="77777777"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Stand:</w:t>
            </w:r>
          </w:p>
          <w:p w14:paraId="607D46EC" w14:textId="1F3479C2" w:rsidR="00563F71" w:rsidRPr="00563F71" w:rsidRDefault="00493518" w:rsidP="00563F71">
            <w:pPr>
              <w:spacing w:before="40" w:line="240" w:lineRule="auto"/>
              <w:rPr>
                <w:rFonts w:cs="Arial"/>
                <w:szCs w:val="22"/>
                <w:lang w:eastAsia="de-DE"/>
              </w:rPr>
            </w:pPr>
            <w:r w:rsidRPr="00493518">
              <w:rPr>
                <w:rFonts w:cs="Arial"/>
                <w:szCs w:val="22"/>
                <w:highlight w:val="yellow"/>
                <w:lang w:eastAsia="de-DE"/>
              </w:rPr>
              <w:t>hier Bearbeitungsdatum eingeben</w:t>
            </w:r>
          </w:p>
        </w:tc>
      </w:tr>
      <w:tr w:rsidR="00563F71" w:rsidRPr="00563F71" w14:paraId="38343802" w14:textId="77777777" w:rsidTr="00E836CC">
        <w:tc>
          <w:tcPr>
            <w:tcW w:w="10515" w:type="dxa"/>
            <w:gridSpan w:val="3"/>
            <w:tcMar>
              <w:top w:w="57" w:type="dxa"/>
              <w:bottom w:w="57" w:type="dxa"/>
            </w:tcMar>
          </w:tcPr>
          <w:p w14:paraId="1E369A6E" w14:textId="7031B5FB" w:rsidR="00563F71" w:rsidRPr="00563F71" w:rsidRDefault="001C4031" w:rsidP="00563F71">
            <w:pPr>
              <w:spacing w:before="40" w:line="240" w:lineRule="auto"/>
              <w:rPr>
                <w:rFonts w:cs="Arial"/>
                <w:b/>
                <w:sz w:val="18"/>
                <w:szCs w:val="18"/>
                <w:lang w:eastAsia="de-DE"/>
              </w:rPr>
            </w:pPr>
            <w:r>
              <w:rPr>
                <w:rFonts w:cs="Arial"/>
                <w:b/>
                <w:sz w:val="18"/>
                <w:szCs w:val="18"/>
                <w:lang w:eastAsia="de-DE"/>
              </w:rPr>
              <w:t>Verantwortliche</w:t>
            </w:r>
            <w:r w:rsidR="00563F71" w:rsidRPr="00563F71">
              <w:rPr>
                <w:rFonts w:cs="Arial"/>
                <w:b/>
                <w:sz w:val="18"/>
                <w:szCs w:val="18"/>
                <w:lang w:eastAsia="de-DE"/>
              </w:rPr>
              <w:t xml:space="preserve"> (</w:t>
            </w:r>
            <w:r w:rsidR="00563F71" w:rsidRPr="00563F71">
              <w:rPr>
                <w:rFonts w:cs="Arial"/>
                <w:sz w:val="18"/>
                <w:szCs w:val="18"/>
                <w:lang w:eastAsia="de-DE"/>
              </w:rPr>
              <w:t>Bezeichnung, Anschrift, E-Mail-Adresse und Telefonnummer der öffentlichen Stelle)</w:t>
            </w:r>
          </w:p>
          <w:p w14:paraId="12BF6D74" w14:textId="06F57E8D" w:rsidR="00842819" w:rsidRPr="00842819" w:rsidRDefault="00842819" w:rsidP="002508FC">
            <w:pPr>
              <w:spacing w:line="240" w:lineRule="auto"/>
              <w:rPr>
                <w:rFonts w:cs="Arial"/>
                <w:b/>
                <w:lang w:eastAsia="de-DE"/>
              </w:rPr>
            </w:pPr>
            <w:r w:rsidRPr="00842819">
              <w:rPr>
                <w:rFonts w:cs="Arial"/>
                <w:b/>
                <w:lang w:eastAsia="de-DE"/>
              </w:rPr>
              <w:t>Otto-Friedrich-Universität Bamberg</w:t>
            </w:r>
          </w:p>
          <w:p w14:paraId="30A40CDD" w14:textId="62B871AD" w:rsidR="00842819" w:rsidRPr="00842819" w:rsidRDefault="00842819" w:rsidP="002508FC">
            <w:pPr>
              <w:spacing w:line="240" w:lineRule="auto"/>
              <w:rPr>
                <w:rFonts w:cs="Arial"/>
                <w:b/>
                <w:lang w:eastAsia="de-DE"/>
              </w:rPr>
            </w:pPr>
            <w:r w:rsidRPr="00842819">
              <w:rPr>
                <w:rFonts w:cs="Arial"/>
                <w:b/>
                <w:lang w:eastAsia="de-DE"/>
              </w:rPr>
              <w:t xml:space="preserve">Präsident Prof. Dr. </w:t>
            </w:r>
            <w:r w:rsidR="004A2D26">
              <w:rPr>
                <w:rFonts w:cs="Arial"/>
                <w:b/>
                <w:lang w:eastAsia="de-DE"/>
              </w:rPr>
              <w:t>Kai Fischbach</w:t>
            </w:r>
          </w:p>
          <w:p w14:paraId="26B4AB84" w14:textId="77777777" w:rsidR="0064517B" w:rsidRPr="00842819" w:rsidRDefault="0064517B" w:rsidP="0064517B">
            <w:pPr>
              <w:spacing w:line="240" w:lineRule="auto"/>
              <w:rPr>
                <w:rFonts w:cs="Arial"/>
                <w:b/>
                <w:lang w:eastAsia="de-DE"/>
              </w:rPr>
            </w:pPr>
            <w:r w:rsidRPr="00842819">
              <w:rPr>
                <w:rFonts w:cs="Arial"/>
                <w:b/>
                <w:lang w:eastAsia="de-DE"/>
              </w:rPr>
              <w:t>Kanzlerin Dr. Dagmar Steuer-</w:t>
            </w:r>
            <w:proofErr w:type="spellStart"/>
            <w:r w:rsidRPr="00842819">
              <w:rPr>
                <w:rFonts w:cs="Arial"/>
                <w:b/>
                <w:lang w:eastAsia="de-DE"/>
              </w:rPr>
              <w:t>Flieser</w:t>
            </w:r>
            <w:proofErr w:type="spellEnd"/>
          </w:p>
          <w:p w14:paraId="14ADBF31" w14:textId="77777777" w:rsidR="00842819" w:rsidRPr="00D1185D" w:rsidRDefault="00842819" w:rsidP="00842819">
            <w:pPr>
              <w:spacing w:line="240" w:lineRule="auto"/>
              <w:rPr>
                <w:rFonts w:cs="Arial"/>
                <w:lang w:eastAsia="de-DE"/>
              </w:rPr>
            </w:pPr>
            <w:r w:rsidRPr="00D1185D">
              <w:rPr>
                <w:rFonts w:cs="Arial"/>
                <w:lang w:eastAsia="de-DE"/>
              </w:rPr>
              <w:t>Kapuzinerstraße 16</w:t>
            </w:r>
          </w:p>
          <w:p w14:paraId="688C78FD" w14:textId="77777777" w:rsidR="00842819" w:rsidRPr="00D1185D" w:rsidRDefault="00842819" w:rsidP="00842819">
            <w:pPr>
              <w:spacing w:line="240" w:lineRule="auto"/>
              <w:rPr>
                <w:rFonts w:cs="Arial"/>
                <w:lang w:eastAsia="de-DE"/>
              </w:rPr>
            </w:pPr>
            <w:r w:rsidRPr="00D1185D">
              <w:rPr>
                <w:rFonts w:cs="Arial"/>
                <w:lang w:eastAsia="de-DE"/>
              </w:rPr>
              <w:t>96047 Bamberg</w:t>
            </w:r>
          </w:p>
          <w:p w14:paraId="700A78F8" w14:textId="1AF60D82" w:rsidR="00842819" w:rsidRPr="00D1185D" w:rsidRDefault="00842819" w:rsidP="00842819">
            <w:pPr>
              <w:spacing w:line="240" w:lineRule="auto"/>
              <w:rPr>
                <w:rFonts w:cs="Arial"/>
                <w:lang w:eastAsia="de-DE"/>
              </w:rPr>
            </w:pPr>
            <w:r>
              <w:rPr>
                <w:rFonts w:cs="Arial"/>
                <w:lang w:eastAsia="de-DE"/>
              </w:rPr>
              <w:t>Telefon: +49 951 863 0</w:t>
            </w:r>
          </w:p>
          <w:p w14:paraId="5CCFB3FC" w14:textId="1A20FCBD" w:rsidR="00842819" w:rsidRPr="00D1185D" w:rsidRDefault="00AD53CB" w:rsidP="00842819">
            <w:pPr>
              <w:spacing w:line="240" w:lineRule="auto"/>
              <w:rPr>
                <w:rFonts w:cs="Arial"/>
                <w:lang w:eastAsia="de-DE"/>
              </w:rPr>
            </w:pPr>
            <w:r>
              <w:rPr>
                <w:rFonts w:cs="Arial"/>
                <w:lang w:eastAsia="de-DE"/>
              </w:rPr>
              <w:t>Telefax</w:t>
            </w:r>
            <w:r w:rsidR="00842819">
              <w:rPr>
                <w:rFonts w:cs="Arial"/>
                <w:lang w:eastAsia="de-DE"/>
              </w:rPr>
              <w:t>: +49 951 863 10</w:t>
            </w:r>
            <w:r w:rsidR="0064517B">
              <w:rPr>
                <w:rFonts w:cs="Arial"/>
                <w:lang w:eastAsia="de-DE"/>
              </w:rPr>
              <w:t>05</w:t>
            </w:r>
          </w:p>
          <w:p w14:paraId="2FCF2110" w14:textId="6536F568" w:rsidR="00563F71" w:rsidRPr="00AD53CB" w:rsidRDefault="006C55E7" w:rsidP="002508FC">
            <w:pPr>
              <w:spacing w:line="240" w:lineRule="auto"/>
              <w:rPr>
                <w:rFonts w:cs="Arial"/>
                <w:lang w:eastAsia="de-DE"/>
              </w:rPr>
            </w:pPr>
            <w:r>
              <w:rPr>
                <w:rFonts w:cs="Arial"/>
                <w:lang w:eastAsia="de-DE"/>
              </w:rPr>
              <w:t xml:space="preserve">E-Mail: </w:t>
            </w:r>
            <w:r w:rsidR="0064517B">
              <w:rPr>
                <w:rFonts w:cs="Arial"/>
                <w:lang w:eastAsia="de-DE"/>
              </w:rPr>
              <w:t>ul.datenschutz</w:t>
            </w:r>
            <w:r w:rsidR="00842819" w:rsidRPr="00D1185D">
              <w:rPr>
                <w:rFonts w:cs="Arial"/>
                <w:lang w:eastAsia="de-DE"/>
              </w:rPr>
              <w:t>@uni-bamberg.de</w:t>
            </w:r>
          </w:p>
        </w:tc>
      </w:tr>
      <w:tr w:rsidR="00563F71" w:rsidRPr="00563F71" w14:paraId="43BE764A" w14:textId="77777777" w:rsidTr="00E836CC">
        <w:tc>
          <w:tcPr>
            <w:tcW w:w="10515" w:type="dxa"/>
            <w:gridSpan w:val="3"/>
            <w:tcMar>
              <w:top w:w="57" w:type="dxa"/>
              <w:bottom w:w="57" w:type="dxa"/>
            </w:tcMar>
          </w:tcPr>
          <w:p w14:paraId="46556C5C" w14:textId="4E655259"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Falls zutreffend: Angaben zu weiteren gemeinsam für die Verarbeitung Verantwortlichen</w:t>
            </w:r>
            <w:r w:rsidR="00AD53CB">
              <w:rPr>
                <w:rFonts w:cs="Arial"/>
                <w:b/>
                <w:sz w:val="18"/>
                <w:szCs w:val="18"/>
                <w:lang w:eastAsia="de-DE"/>
              </w:rPr>
              <w:t xml:space="preserve"> i. S. d. Art. 26 DSGVO</w:t>
            </w:r>
            <w:r w:rsidRPr="00563F71">
              <w:rPr>
                <w:rFonts w:cs="Arial"/>
                <w:sz w:val="18"/>
                <w:szCs w:val="18"/>
                <w:lang w:eastAsia="de-DE"/>
              </w:rPr>
              <w:t xml:space="preserve"> (jeweils Bezeichnung, Anschrift, E-Mail-Adresse und Telefonnummer)</w:t>
            </w:r>
          </w:p>
          <w:p w14:paraId="562AD1C6" w14:textId="649673ED" w:rsidR="00563F71" w:rsidRPr="00563F71" w:rsidRDefault="005B26F9" w:rsidP="001C4031">
            <w:pPr>
              <w:spacing w:before="40" w:line="240" w:lineRule="auto"/>
              <w:rPr>
                <w:rFonts w:cs="Arial"/>
                <w:b/>
                <w:sz w:val="18"/>
                <w:szCs w:val="18"/>
                <w:lang w:eastAsia="de-DE"/>
              </w:rPr>
            </w:pPr>
            <w:r>
              <w:rPr>
                <w:rFonts w:cs="Arial"/>
                <w:szCs w:val="22"/>
                <w:highlight w:val="yellow"/>
                <w:lang w:eastAsia="de-DE"/>
              </w:rPr>
              <w:t xml:space="preserve">Wird die Datenverarbeitung zusammen mit einem (oder mehreren) anderen Beteiligten durchgeführt, der bzw. die über Inhalt und Ablauf der Datenverarbeitung mitbestimmt bzw. mitbestimmen? </w:t>
            </w:r>
            <w:r w:rsidRPr="005B26F9">
              <w:rPr>
                <w:rFonts w:cs="Arial"/>
                <w:szCs w:val="22"/>
                <w:highlight w:val="yellow"/>
                <w:lang w:eastAsia="de-DE"/>
              </w:rPr>
              <w:sym w:font="Wingdings" w:char="F0E0"/>
            </w:r>
            <w:r>
              <w:rPr>
                <w:rFonts w:cs="Arial"/>
                <w:szCs w:val="22"/>
                <w:highlight w:val="yellow"/>
                <w:lang w:eastAsia="de-DE"/>
              </w:rPr>
              <w:t xml:space="preserve"> </w:t>
            </w:r>
            <w:r w:rsidR="001C4031">
              <w:rPr>
                <w:rFonts w:cs="Arial"/>
                <w:szCs w:val="22"/>
                <w:highlight w:val="yellow"/>
                <w:lang w:eastAsia="de-DE"/>
              </w:rPr>
              <w:t xml:space="preserve">z.B. Projektpartner aus der Wissenschaft oder aus der Wirtschaft, weitere Behörden etc. </w:t>
            </w:r>
            <w:r w:rsidR="001C4031" w:rsidRPr="001C4031">
              <w:rPr>
                <w:rFonts w:cs="Arial"/>
                <w:szCs w:val="22"/>
                <w:highlight w:val="yellow"/>
                <w:lang w:eastAsia="de-DE"/>
              </w:rPr>
              <w:sym w:font="Wingdings" w:char="F0E0"/>
            </w:r>
            <w:r w:rsidR="001C4031">
              <w:rPr>
                <w:rFonts w:cs="Arial"/>
                <w:szCs w:val="22"/>
                <w:highlight w:val="yellow"/>
                <w:lang w:eastAsia="de-DE"/>
              </w:rPr>
              <w:t xml:space="preserve"> diese weiteren Verantwortlichen dann hier nennen</w:t>
            </w:r>
          </w:p>
        </w:tc>
      </w:tr>
      <w:tr w:rsidR="000F2405" w:rsidRPr="00563F71" w14:paraId="49C3E6F9" w14:textId="77777777" w:rsidTr="00E836CC">
        <w:tc>
          <w:tcPr>
            <w:tcW w:w="10515" w:type="dxa"/>
            <w:gridSpan w:val="3"/>
            <w:tcMar>
              <w:top w:w="57" w:type="dxa"/>
              <w:bottom w:w="57" w:type="dxa"/>
            </w:tcMar>
          </w:tcPr>
          <w:p w14:paraId="36975E5E" w14:textId="68AC46D2" w:rsidR="000F2405" w:rsidRDefault="001C4031" w:rsidP="00563F71">
            <w:pPr>
              <w:spacing w:before="40" w:line="240" w:lineRule="auto"/>
              <w:rPr>
                <w:rFonts w:cs="Arial"/>
                <w:b/>
                <w:sz w:val="18"/>
                <w:szCs w:val="18"/>
                <w:lang w:eastAsia="de-DE"/>
              </w:rPr>
            </w:pPr>
            <w:r w:rsidRPr="001C4031">
              <w:rPr>
                <w:rFonts w:cs="Arial"/>
                <w:b/>
                <w:sz w:val="18"/>
                <w:szCs w:val="18"/>
                <w:lang w:eastAsia="de-DE"/>
              </w:rPr>
              <w:t>Inneruniversitäre Ansprechstelle für die Verarbeitungstätigkeit</w:t>
            </w:r>
          </w:p>
          <w:p w14:paraId="4F068FB5" w14:textId="3BBE05BB" w:rsidR="000F2405" w:rsidRPr="00AD53CB" w:rsidRDefault="001C4031" w:rsidP="001C4031">
            <w:pPr>
              <w:spacing w:before="40" w:line="240" w:lineRule="auto"/>
              <w:rPr>
                <w:rFonts w:cs="Arial"/>
                <w:szCs w:val="22"/>
                <w:lang w:eastAsia="de-DE"/>
              </w:rPr>
            </w:pPr>
            <w:r>
              <w:rPr>
                <w:rFonts w:cs="Arial"/>
                <w:szCs w:val="22"/>
                <w:highlight w:val="yellow"/>
                <w:lang w:eastAsia="de-DE"/>
              </w:rPr>
              <w:t xml:space="preserve">Stelle innerhalb der Universität, an der die Datenverarbeitung (primär) erfolgt, z.B. </w:t>
            </w:r>
            <w:r w:rsidR="003F3B71" w:rsidRPr="00AD53CB">
              <w:rPr>
                <w:rFonts w:cs="Arial"/>
                <w:szCs w:val="22"/>
                <w:highlight w:val="yellow"/>
                <w:lang w:eastAsia="de-DE"/>
              </w:rPr>
              <w:t>Fakultät</w:t>
            </w:r>
            <w:r>
              <w:rPr>
                <w:rFonts w:cs="Arial"/>
                <w:szCs w:val="22"/>
                <w:highlight w:val="yellow"/>
                <w:lang w:eastAsia="de-DE"/>
              </w:rPr>
              <w:t>,</w:t>
            </w:r>
            <w:r w:rsidR="003F3B71" w:rsidRPr="00AD53CB">
              <w:rPr>
                <w:rFonts w:cs="Arial"/>
                <w:szCs w:val="22"/>
                <w:highlight w:val="yellow"/>
                <w:lang w:eastAsia="de-DE"/>
              </w:rPr>
              <w:t xml:space="preserve"> Institut</w:t>
            </w:r>
            <w:r>
              <w:rPr>
                <w:rFonts w:cs="Arial"/>
                <w:szCs w:val="22"/>
                <w:highlight w:val="yellow"/>
                <w:lang w:eastAsia="de-DE"/>
              </w:rPr>
              <w:t>,</w:t>
            </w:r>
            <w:r w:rsidR="003F3B71" w:rsidRPr="00AD53CB">
              <w:rPr>
                <w:rFonts w:cs="Arial"/>
                <w:szCs w:val="22"/>
                <w:highlight w:val="yellow"/>
                <w:lang w:eastAsia="de-DE"/>
              </w:rPr>
              <w:t xml:space="preserve"> Lehrstuhl bzw. </w:t>
            </w:r>
            <w:r w:rsidR="003F3B71" w:rsidRPr="001C4031">
              <w:rPr>
                <w:rFonts w:cs="Arial"/>
                <w:szCs w:val="22"/>
                <w:highlight w:val="yellow"/>
                <w:lang w:eastAsia="de-DE"/>
              </w:rPr>
              <w:t>Professur</w:t>
            </w:r>
            <w:r w:rsidRPr="001C4031">
              <w:rPr>
                <w:rFonts w:cs="Arial"/>
                <w:szCs w:val="22"/>
                <w:highlight w:val="yellow"/>
                <w:lang w:eastAsia="de-DE"/>
              </w:rPr>
              <w:t>,</w:t>
            </w:r>
            <w:r w:rsidR="003F3B71" w:rsidRPr="001C4031">
              <w:rPr>
                <w:rFonts w:cs="Arial"/>
                <w:szCs w:val="22"/>
                <w:highlight w:val="yellow"/>
                <w:lang w:eastAsia="de-DE"/>
              </w:rPr>
              <w:t xml:space="preserve"> Abteilung</w:t>
            </w:r>
            <w:r w:rsidRPr="001C4031">
              <w:rPr>
                <w:rFonts w:cs="Arial"/>
                <w:szCs w:val="22"/>
                <w:highlight w:val="yellow"/>
                <w:lang w:eastAsia="de-DE"/>
              </w:rPr>
              <w:t>,</w:t>
            </w:r>
            <w:r w:rsidR="003F3B71" w:rsidRPr="001C4031">
              <w:rPr>
                <w:rFonts w:cs="Arial"/>
                <w:szCs w:val="22"/>
                <w:highlight w:val="yellow"/>
                <w:lang w:eastAsia="de-DE"/>
              </w:rPr>
              <w:t xml:space="preserve"> Referat</w:t>
            </w:r>
            <w:r w:rsidRPr="001C4031">
              <w:rPr>
                <w:rFonts w:cs="Arial"/>
                <w:szCs w:val="22"/>
                <w:highlight w:val="yellow"/>
                <w:lang w:eastAsia="de-DE"/>
              </w:rPr>
              <w:t xml:space="preserve"> </w:t>
            </w:r>
            <w:r w:rsidRPr="001C4031">
              <w:rPr>
                <w:rFonts w:cs="Arial"/>
                <w:szCs w:val="22"/>
                <w:highlight w:val="yellow"/>
                <w:lang w:eastAsia="de-DE"/>
              </w:rPr>
              <w:sym w:font="Wingdings" w:char="F0E0"/>
            </w:r>
            <w:r w:rsidRPr="001C4031">
              <w:rPr>
                <w:rFonts w:cs="Arial"/>
                <w:szCs w:val="22"/>
                <w:highlight w:val="yellow"/>
                <w:lang w:eastAsia="de-DE"/>
              </w:rPr>
              <w:t xml:space="preserve"> hier konkrete S</w:t>
            </w:r>
            <w:r>
              <w:rPr>
                <w:rFonts w:cs="Arial"/>
                <w:szCs w:val="22"/>
                <w:highlight w:val="yellow"/>
                <w:lang w:eastAsia="de-DE"/>
              </w:rPr>
              <w:t>telle sowie</w:t>
            </w:r>
            <w:r w:rsidRPr="001C4031">
              <w:rPr>
                <w:rFonts w:cs="Arial"/>
                <w:szCs w:val="22"/>
                <w:highlight w:val="yellow"/>
                <w:lang w:eastAsia="de-DE"/>
              </w:rPr>
              <w:t xml:space="preserve"> deren</w:t>
            </w:r>
            <w:r>
              <w:rPr>
                <w:rFonts w:cs="Arial"/>
                <w:szCs w:val="22"/>
                <w:highlight w:val="yellow"/>
                <w:lang w:eastAsia="de-DE"/>
              </w:rPr>
              <w:t xml:space="preserve"> Ansprechperson und</w:t>
            </w:r>
            <w:r w:rsidRPr="001C4031">
              <w:rPr>
                <w:rFonts w:cs="Arial"/>
                <w:szCs w:val="22"/>
                <w:highlight w:val="yellow"/>
                <w:lang w:eastAsia="de-DE"/>
              </w:rPr>
              <w:t xml:space="preserve"> Kontaktdaten aufführen</w:t>
            </w:r>
          </w:p>
        </w:tc>
      </w:tr>
      <w:tr w:rsidR="00563F71" w:rsidRPr="00563F71" w14:paraId="61F11AFA" w14:textId="77777777" w:rsidTr="00E836CC">
        <w:tc>
          <w:tcPr>
            <w:tcW w:w="10515" w:type="dxa"/>
            <w:gridSpan w:val="3"/>
            <w:tcMar>
              <w:top w:w="57" w:type="dxa"/>
              <w:bottom w:w="57" w:type="dxa"/>
            </w:tcMar>
          </w:tcPr>
          <w:p w14:paraId="7CCCDB28" w14:textId="77777777"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 xml:space="preserve">Behördlicher Datenschutzbeauftragter </w:t>
            </w:r>
            <w:r w:rsidRPr="00563F71">
              <w:rPr>
                <w:rFonts w:cs="Arial"/>
                <w:sz w:val="18"/>
                <w:szCs w:val="18"/>
                <w:lang w:eastAsia="de-DE"/>
              </w:rPr>
              <w:t>(Name, dienstliche Anschrift, E-Mail-Adresse, Telefonnummer)</w:t>
            </w:r>
          </w:p>
          <w:p w14:paraId="22376138" w14:textId="0743F546" w:rsidR="002508FC" w:rsidRPr="002508FC" w:rsidRDefault="0085403F" w:rsidP="002508FC">
            <w:pPr>
              <w:spacing w:before="40" w:line="240" w:lineRule="auto"/>
              <w:rPr>
                <w:rFonts w:cs="Arial"/>
                <w:szCs w:val="22"/>
                <w:lang w:eastAsia="de-DE"/>
              </w:rPr>
            </w:pPr>
            <w:r>
              <w:rPr>
                <w:rFonts w:cs="Arial"/>
                <w:szCs w:val="22"/>
                <w:lang w:eastAsia="de-DE"/>
              </w:rPr>
              <w:t>Datenschutzbeauftragter der Otto-Friedrich-Universität Bamberg</w:t>
            </w:r>
          </w:p>
          <w:p w14:paraId="419974D0" w14:textId="77777777" w:rsidR="002508FC" w:rsidRPr="002508FC" w:rsidRDefault="002508FC" w:rsidP="002508FC">
            <w:pPr>
              <w:spacing w:before="40" w:line="240" w:lineRule="auto"/>
              <w:rPr>
                <w:rFonts w:cs="Arial"/>
                <w:szCs w:val="22"/>
                <w:lang w:eastAsia="de-DE"/>
              </w:rPr>
            </w:pPr>
            <w:r w:rsidRPr="002508FC">
              <w:rPr>
                <w:rFonts w:cs="Arial"/>
                <w:szCs w:val="22"/>
                <w:lang w:eastAsia="de-DE"/>
              </w:rPr>
              <w:t>Kapuzinerstraße 25</w:t>
            </w:r>
          </w:p>
          <w:p w14:paraId="372336BD" w14:textId="77777777" w:rsidR="002508FC" w:rsidRPr="002508FC" w:rsidRDefault="002508FC" w:rsidP="002508FC">
            <w:pPr>
              <w:spacing w:before="40" w:line="240" w:lineRule="auto"/>
              <w:rPr>
                <w:rFonts w:cs="Arial"/>
                <w:szCs w:val="22"/>
                <w:lang w:eastAsia="de-DE"/>
              </w:rPr>
            </w:pPr>
            <w:r w:rsidRPr="002508FC">
              <w:rPr>
                <w:rFonts w:cs="Arial"/>
                <w:szCs w:val="22"/>
                <w:lang w:eastAsia="de-DE"/>
              </w:rPr>
              <w:t>96047 Bamberg</w:t>
            </w:r>
          </w:p>
          <w:p w14:paraId="5CF7CF12" w14:textId="77777777" w:rsidR="002508FC" w:rsidRPr="002508FC" w:rsidRDefault="002508FC" w:rsidP="002508FC">
            <w:pPr>
              <w:spacing w:before="40" w:line="240" w:lineRule="auto"/>
              <w:rPr>
                <w:rFonts w:cs="Arial"/>
                <w:szCs w:val="22"/>
                <w:lang w:eastAsia="de-DE"/>
              </w:rPr>
            </w:pPr>
            <w:r w:rsidRPr="002508FC">
              <w:rPr>
                <w:rFonts w:cs="Arial"/>
                <w:szCs w:val="22"/>
                <w:lang w:eastAsia="de-DE"/>
              </w:rPr>
              <w:t>Telefon: +49 951 863 1030</w:t>
            </w:r>
          </w:p>
          <w:p w14:paraId="29CFBA49" w14:textId="77777777" w:rsidR="002508FC" w:rsidRPr="002508FC" w:rsidRDefault="002508FC" w:rsidP="002508FC">
            <w:pPr>
              <w:spacing w:before="40" w:line="240" w:lineRule="auto"/>
              <w:rPr>
                <w:rFonts w:cs="Arial"/>
                <w:szCs w:val="22"/>
                <w:lang w:eastAsia="de-DE"/>
              </w:rPr>
            </w:pPr>
            <w:r w:rsidRPr="002508FC">
              <w:rPr>
                <w:rFonts w:cs="Arial"/>
                <w:szCs w:val="22"/>
                <w:lang w:eastAsia="de-DE"/>
              </w:rPr>
              <w:t>FAX: +49 951 863 4030</w:t>
            </w:r>
          </w:p>
          <w:p w14:paraId="5A008B69" w14:textId="010EBD15" w:rsidR="00563F71" w:rsidRPr="00563F71" w:rsidRDefault="002508FC" w:rsidP="002508FC">
            <w:pPr>
              <w:spacing w:before="40" w:line="240" w:lineRule="auto"/>
              <w:rPr>
                <w:rFonts w:cs="Arial"/>
                <w:b/>
                <w:szCs w:val="22"/>
                <w:lang w:eastAsia="de-DE"/>
              </w:rPr>
            </w:pPr>
            <w:r w:rsidRPr="002508FC">
              <w:rPr>
                <w:rFonts w:cs="Arial"/>
                <w:szCs w:val="22"/>
                <w:lang w:eastAsia="de-DE"/>
              </w:rPr>
              <w:t>E-Mail: datenschutzbe</w:t>
            </w:r>
            <w:r>
              <w:rPr>
                <w:rFonts w:cs="Arial"/>
                <w:szCs w:val="22"/>
                <w:lang w:eastAsia="de-DE"/>
              </w:rPr>
              <w:t>auftragter@</w:t>
            </w:r>
            <w:r w:rsidRPr="002508FC">
              <w:rPr>
                <w:rFonts w:cs="Arial"/>
                <w:szCs w:val="22"/>
                <w:lang w:eastAsia="de-DE"/>
              </w:rPr>
              <w:t>uni-bamberg.de</w:t>
            </w:r>
          </w:p>
        </w:tc>
      </w:tr>
    </w:tbl>
    <w:p w14:paraId="79A4CEDF" w14:textId="12ED6475" w:rsidR="00563F71" w:rsidRPr="00563F71" w:rsidRDefault="00563F71" w:rsidP="00E836CC">
      <w:pPr>
        <w:keepNext/>
        <w:spacing w:before="240" w:line="240" w:lineRule="auto"/>
        <w:rPr>
          <w:rFonts w:cs="Arial"/>
          <w:b/>
          <w:szCs w:val="20"/>
          <w:lang w:eastAsia="de-DE"/>
        </w:rPr>
      </w:pPr>
      <w:r w:rsidRPr="00563F71">
        <w:rPr>
          <w:rFonts w:cs="Arial"/>
          <w:b/>
          <w:szCs w:val="20"/>
          <w:lang w:eastAsia="de-DE"/>
        </w:rPr>
        <w:t>2. Z</w:t>
      </w:r>
      <w:r w:rsidR="001C4031">
        <w:rPr>
          <w:rFonts w:cs="Arial"/>
          <w:b/>
          <w:szCs w:val="20"/>
          <w:lang w:eastAsia="de-DE"/>
        </w:rPr>
        <w:t>wecke und Rechtsgrundlagen der Datenv</w:t>
      </w:r>
      <w:r w:rsidRPr="00563F71">
        <w:rPr>
          <w:rFonts w:cs="Arial"/>
          <w:b/>
          <w:szCs w:val="20"/>
          <w:lang w:eastAsia="de-DE"/>
        </w:rPr>
        <w:t>erarbeitung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15"/>
      </w:tblGrid>
      <w:tr w:rsidR="00563F71" w:rsidRPr="00563F71" w14:paraId="655E01D2" w14:textId="77777777" w:rsidTr="00E836CC">
        <w:tc>
          <w:tcPr>
            <w:tcW w:w="10515" w:type="dxa"/>
            <w:tcMar>
              <w:top w:w="57" w:type="dxa"/>
              <w:bottom w:w="57" w:type="dxa"/>
            </w:tcMar>
          </w:tcPr>
          <w:p w14:paraId="42A129FD" w14:textId="77777777"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Zwecke</w:t>
            </w:r>
          </w:p>
          <w:p w14:paraId="3BD494D2" w14:textId="38892427" w:rsidR="002508FC" w:rsidRPr="002508FC" w:rsidRDefault="001C4031" w:rsidP="00294371">
            <w:pPr>
              <w:spacing w:before="40" w:line="240" w:lineRule="auto"/>
            </w:pPr>
            <w:r w:rsidRPr="001C4031">
              <w:rPr>
                <w:highlight w:val="yellow"/>
              </w:rPr>
              <w:t xml:space="preserve">Welche Ziele werden mit der Verarbeitung der personenbezogenen Daten angestrebt? </w:t>
            </w:r>
            <w:r w:rsidRPr="001C4031">
              <w:rPr>
                <w:highlight w:val="yellow"/>
              </w:rPr>
              <w:sym w:font="Wingdings" w:char="F0E0"/>
            </w:r>
            <w:r w:rsidRPr="001C4031">
              <w:rPr>
                <w:highlight w:val="yellow"/>
              </w:rPr>
              <w:t xml:space="preserve"> z.B. Durchführung von Lehre, Verwaltungsaufgaben oder Veranstaltungen, Bereitstellung von Diensten, Evaluation, wissenschaftliche Forschung etc. </w:t>
            </w:r>
            <w:r w:rsidRPr="001C4031">
              <w:rPr>
                <w:highlight w:val="yellow"/>
              </w:rPr>
              <w:sym w:font="Wingdings" w:char="F0E0"/>
            </w:r>
            <w:r w:rsidRPr="001C4031">
              <w:rPr>
                <w:highlight w:val="yellow"/>
              </w:rPr>
              <w:t xml:space="preserve"> den einschlägigen Zweck dann näher erläutern bzw. konkretisieren</w:t>
            </w:r>
          </w:p>
        </w:tc>
      </w:tr>
      <w:tr w:rsidR="00563F71" w:rsidRPr="00563F71" w14:paraId="1DB78B4C" w14:textId="77777777" w:rsidTr="00E836CC">
        <w:tc>
          <w:tcPr>
            <w:tcW w:w="10515" w:type="dxa"/>
            <w:tcMar>
              <w:top w:w="57" w:type="dxa"/>
              <w:bottom w:w="57" w:type="dxa"/>
            </w:tcMar>
          </w:tcPr>
          <w:p w14:paraId="6278C4B5" w14:textId="77777777"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Rechtsgrundlagen</w:t>
            </w:r>
          </w:p>
          <w:p w14:paraId="4E1F316A" w14:textId="3D14EA18" w:rsidR="002508FC" w:rsidRPr="00563F71" w:rsidRDefault="00294371" w:rsidP="00294371">
            <w:pPr>
              <w:spacing w:before="40" w:line="240" w:lineRule="auto"/>
              <w:rPr>
                <w:rFonts w:cs="Arial"/>
                <w:snapToGrid w:val="0"/>
                <w:sz w:val="20"/>
                <w:szCs w:val="22"/>
                <w:lang w:eastAsia="de-DE"/>
              </w:rPr>
            </w:pPr>
            <w:r w:rsidRPr="00294371">
              <w:rPr>
                <w:rFonts w:cs="Arial"/>
                <w:snapToGrid w:val="0"/>
                <w:szCs w:val="22"/>
                <w:highlight w:val="yellow"/>
                <w:lang w:eastAsia="de-DE"/>
              </w:rPr>
              <w:t>Ist mit dem Datenschutzbüro zu klären; im Regelfall handelt es sich bei der Rechtsgrundlage um die Erfüllung universitärer Aufgaben oder eine Einwilligung der von der Datenverarbeitung betroffenen Personen.</w:t>
            </w:r>
          </w:p>
        </w:tc>
      </w:tr>
    </w:tbl>
    <w:p w14:paraId="2567A9A5" w14:textId="6ECEAA5A" w:rsidR="00563F71" w:rsidRPr="00563F71" w:rsidRDefault="00563F71" w:rsidP="00E836CC">
      <w:pPr>
        <w:keepNext/>
        <w:spacing w:before="240" w:line="240" w:lineRule="auto"/>
        <w:rPr>
          <w:rFonts w:cs="Arial"/>
          <w:b/>
          <w:szCs w:val="20"/>
          <w:lang w:eastAsia="de-DE"/>
        </w:rPr>
      </w:pPr>
      <w:r w:rsidRPr="00563F71">
        <w:rPr>
          <w:rFonts w:cs="Arial"/>
          <w:b/>
          <w:szCs w:val="20"/>
          <w:lang w:eastAsia="de-DE"/>
        </w:rPr>
        <w:t xml:space="preserve">3. Kategorien der </w:t>
      </w:r>
      <w:r w:rsidR="00294371">
        <w:rPr>
          <w:rFonts w:cs="Arial"/>
          <w:b/>
          <w:szCs w:val="20"/>
          <w:lang w:eastAsia="de-DE"/>
        </w:rPr>
        <w:t xml:space="preserve">verarbeiteten </w:t>
      </w:r>
      <w:r w:rsidRPr="00563F71">
        <w:rPr>
          <w:rFonts w:cs="Arial"/>
          <w:b/>
          <w:szCs w:val="20"/>
          <w:lang w:eastAsia="de-DE"/>
        </w:rPr>
        <w:t>personenbezogenen Daten</w:t>
      </w:r>
    </w:p>
    <w:tbl>
      <w:tblPr>
        <w:tblW w:w="10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9451"/>
      </w:tblGrid>
      <w:tr w:rsidR="00563F71" w:rsidRPr="00563F71" w14:paraId="17641EF4" w14:textId="77777777" w:rsidTr="00E836CC">
        <w:tc>
          <w:tcPr>
            <w:tcW w:w="1063" w:type="dxa"/>
            <w:tcMar>
              <w:top w:w="57" w:type="dxa"/>
              <w:bottom w:w="57" w:type="dxa"/>
            </w:tcMar>
          </w:tcPr>
          <w:p w14:paraId="14E3D9EA" w14:textId="77777777"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Lfd. Nr.</w:t>
            </w:r>
          </w:p>
        </w:tc>
        <w:tc>
          <w:tcPr>
            <w:tcW w:w="9451" w:type="dxa"/>
            <w:tcMar>
              <w:top w:w="57" w:type="dxa"/>
              <w:bottom w:w="57" w:type="dxa"/>
            </w:tcMar>
          </w:tcPr>
          <w:p w14:paraId="042B979D" w14:textId="77777777"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Bezeichnung der Daten</w:t>
            </w:r>
          </w:p>
        </w:tc>
      </w:tr>
      <w:tr w:rsidR="00563F71" w:rsidRPr="00563F71" w14:paraId="7A7878C7" w14:textId="77777777" w:rsidTr="00E836CC">
        <w:tc>
          <w:tcPr>
            <w:tcW w:w="1063" w:type="dxa"/>
            <w:tcMar>
              <w:top w:w="57" w:type="dxa"/>
              <w:bottom w:w="57" w:type="dxa"/>
            </w:tcMar>
          </w:tcPr>
          <w:p w14:paraId="770443F7" w14:textId="6D1211DF" w:rsidR="00563F71" w:rsidRPr="00D1185D" w:rsidRDefault="00563F71" w:rsidP="00563F71">
            <w:pPr>
              <w:spacing w:line="240" w:lineRule="auto"/>
              <w:rPr>
                <w:rFonts w:cs="Arial"/>
                <w:szCs w:val="20"/>
                <w:highlight w:val="yellow"/>
                <w:lang w:eastAsia="de-DE"/>
              </w:rPr>
            </w:pPr>
          </w:p>
        </w:tc>
        <w:tc>
          <w:tcPr>
            <w:tcW w:w="9451" w:type="dxa"/>
            <w:tcMar>
              <w:top w:w="57" w:type="dxa"/>
              <w:bottom w:w="57" w:type="dxa"/>
            </w:tcMar>
          </w:tcPr>
          <w:p w14:paraId="56FC8D02" w14:textId="1F47850D" w:rsidR="00294371" w:rsidRDefault="00294371" w:rsidP="002508FC">
            <w:pPr>
              <w:spacing w:line="240" w:lineRule="auto"/>
              <w:rPr>
                <w:rFonts w:cs="Arial"/>
                <w:szCs w:val="20"/>
                <w:highlight w:val="yellow"/>
                <w:lang w:eastAsia="de-DE"/>
              </w:rPr>
            </w:pPr>
            <w:r w:rsidRPr="00294371">
              <w:rPr>
                <w:rFonts w:cs="Arial"/>
                <w:szCs w:val="20"/>
                <w:highlight w:val="yellow"/>
                <w:lang w:eastAsia="de-DE"/>
              </w:rPr>
              <w:t xml:space="preserve">Welche Daten und Datenarten werden verarbeitet? </w:t>
            </w:r>
            <w:r w:rsidRPr="00294371">
              <w:rPr>
                <w:rFonts w:cs="Arial"/>
                <w:szCs w:val="20"/>
                <w:highlight w:val="yellow"/>
                <w:lang w:eastAsia="de-DE"/>
              </w:rPr>
              <w:sym w:font="Wingdings" w:char="F0E0"/>
            </w:r>
            <w:r w:rsidRPr="00294371">
              <w:rPr>
                <w:rFonts w:cs="Arial"/>
                <w:szCs w:val="20"/>
                <w:highlight w:val="yellow"/>
                <w:lang w:eastAsia="de-DE"/>
              </w:rPr>
              <w:t xml:space="preserve"> z.B. Adressdaten, soziodemographische Daten, Einstellungen und Überzeugungen, Leistungsdaten, Prüfungsdaten, Gesundheitsdaten, </w:t>
            </w:r>
            <w:r w:rsidRPr="00294371">
              <w:rPr>
                <w:rFonts w:cs="Arial"/>
                <w:szCs w:val="20"/>
                <w:highlight w:val="yellow"/>
                <w:lang w:eastAsia="de-DE"/>
              </w:rPr>
              <w:sym w:font="Wingdings" w:char="F0E0"/>
            </w:r>
            <w:r w:rsidRPr="00294371">
              <w:rPr>
                <w:rFonts w:cs="Arial"/>
                <w:szCs w:val="20"/>
                <w:highlight w:val="yellow"/>
                <w:lang w:eastAsia="de-DE"/>
              </w:rPr>
              <w:t xml:space="preserve"> einschlägige Datenkategorien noch näher ausführen</w:t>
            </w:r>
          </w:p>
          <w:p w14:paraId="79B045F3" w14:textId="6DD85F80" w:rsidR="000A1019" w:rsidRPr="00D1185D" w:rsidRDefault="000A1019" w:rsidP="000A1019">
            <w:pPr>
              <w:spacing w:line="240" w:lineRule="auto"/>
              <w:rPr>
                <w:rFonts w:cs="Arial"/>
                <w:szCs w:val="20"/>
                <w:highlight w:val="yellow"/>
                <w:lang w:eastAsia="de-DE"/>
              </w:rPr>
            </w:pPr>
          </w:p>
        </w:tc>
      </w:tr>
    </w:tbl>
    <w:p w14:paraId="7ABE7415" w14:textId="09B0A8A4" w:rsidR="00563F71" w:rsidRPr="00563F71" w:rsidRDefault="00563F71" w:rsidP="00E836CC">
      <w:pPr>
        <w:keepNext/>
        <w:spacing w:before="240" w:line="240" w:lineRule="auto"/>
        <w:rPr>
          <w:rFonts w:cs="Arial"/>
          <w:b/>
          <w:szCs w:val="20"/>
          <w:lang w:eastAsia="de-DE"/>
        </w:rPr>
      </w:pPr>
      <w:r w:rsidRPr="00563F71">
        <w:rPr>
          <w:rFonts w:cs="Arial"/>
          <w:b/>
          <w:szCs w:val="20"/>
          <w:lang w:eastAsia="de-DE"/>
        </w:rPr>
        <w:lastRenderedPageBreak/>
        <w:t>4. Kategorien der</w:t>
      </w:r>
      <w:r w:rsidR="00294371">
        <w:rPr>
          <w:rFonts w:cs="Arial"/>
          <w:b/>
          <w:szCs w:val="20"/>
          <w:lang w:eastAsia="de-DE"/>
        </w:rPr>
        <w:t xml:space="preserve"> von der Verarbeitungstätigkeit</w:t>
      </w:r>
      <w:r w:rsidRPr="00563F71">
        <w:rPr>
          <w:rFonts w:cs="Arial"/>
          <w:b/>
          <w:szCs w:val="20"/>
          <w:lang w:eastAsia="de-DE"/>
        </w:rPr>
        <w:t xml:space="preserve"> betroffenen Personen</w:t>
      </w:r>
    </w:p>
    <w:tbl>
      <w:tblPr>
        <w:tblW w:w="10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9452"/>
      </w:tblGrid>
      <w:tr w:rsidR="00563F71" w:rsidRPr="00563F71" w14:paraId="4E36EBDF" w14:textId="77777777" w:rsidTr="00E836CC">
        <w:tc>
          <w:tcPr>
            <w:tcW w:w="1063" w:type="dxa"/>
            <w:tcMar>
              <w:top w:w="57" w:type="dxa"/>
              <w:bottom w:w="57" w:type="dxa"/>
            </w:tcMar>
          </w:tcPr>
          <w:p w14:paraId="77784B54" w14:textId="77777777"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 xml:space="preserve">Lfd. Nr. </w:t>
            </w:r>
          </w:p>
        </w:tc>
        <w:tc>
          <w:tcPr>
            <w:tcW w:w="9452" w:type="dxa"/>
            <w:tcMar>
              <w:top w:w="57" w:type="dxa"/>
              <w:bottom w:w="57" w:type="dxa"/>
            </w:tcMar>
          </w:tcPr>
          <w:p w14:paraId="5CEEBF8A" w14:textId="77777777"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Betroffene Personen</w:t>
            </w:r>
          </w:p>
        </w:tc>
      </w:tr>
      <w:tr w:rsidR="00563F71" w:rsidRPr="00563F71" w14:paraId="43A11CE6" w14:textId="77777777" w:rsidTr="00E836CC">
        <w:tc>
          <w:tcPr>
            <w:tcW w:w="1063" w:type="dxa"/>
            <w:tcMar>
              <w:top w:w="57" w:type="dxa"/>
              <w:bottom w:w="57" w:type="dxa"/>
            </w:tcMar>
          </w:tcPr>
          <w:p w14:paraId="2C03A294" w14:textId="14A9BC10" w:rsidR="00563F71" w:rsidRPr="00D1185D" w:rsidRDefault="00563F71" w:rsidP="00563F71">
            <w:pPr>
              <w:spacing w:line="240" w:lineRule="auto"/>
              <w:rPr>
                <w:rFonts w:cs="Arial"/>
                <w:szCs w:val="20"/>
                <w:highlight w:val="yellow"/>
                <w:lang w:eastAsia="de-DE"/>
              </w:rPr>
            </w:pPr>
          </w:p>
        </w:tc>
        <w:tc>
          <w:tcPr>
            <w:tcW w:w="9452" w:type="dxa"/>
            <w:tcMar>
              <w:top w:w="57" w:type="dxa"/>
              <w:bottom w:w="57" w:type="dxa"/>
            </w:tcMar>
          </w:tcPr>
          <w:p w14:paraId="2280D611" w14:textId="3F721185" w:rsidR="00563F71" w:rsidRPr="00D1185D" w:rsidRDefault="00294371" w:rsidP="00294371">
            <w:pPr>
              <w:spacing w:line="240" w:lineRule="auto"/>
              <w:rPr>
                <w:rFonts w:cs="Arial"/>
                <w:szCs w:val="20"/>
                <w:highlight w:val="yellow"/>
                <w:lang w:eastAsia="de-DE"/>
              </w:rPr>
            </w:pPr>
            <w:r w:rsidRPr="00294371">
              <w:rPr>
                <w:rFonts w:cs="Arial"/>
                <w:szCs w:val="20"/>
                <w:highlight w:val="yellow"/>
                <w:lang w:eastAsia="de-DE"/>
              </w:rPr>
              <w:t xml:space="preserve">Von welchen Personen bzw. von welchen Personenkreisen sollen Daten erfasst werden? </w:t>
            </w:r>
            <w:r w:rsidRPr="00294371">
              <w:rPr>
                <w:rFonts w:cs="Arial"/>
                <w:szCs w:val="20"/>
                <w:highlight w:val="yellow"/>
                <w:lang w:eastAsia="de-DE"/>
              </w:rPr>
              <w:sym w:font="Wingdings" w:char="F0E0"/>
            </w:r>
            <w:r w:rsidRPr="00294371">
              <w:rPr>
                <w:rFonts w:cs="Arial"/>
                <w:szCs w:val="20"/>
                <w:highlight w:val="yellow"/>
                <w:lang w:eastAsia="de-DE"/>
              </w:rPr>
              <w:t xml:space="preserve"> z.B. Studierende, Beschäftigte, Versuchsteilnehmende, Veranstaltungsbesuche</w:t>
            </w:r>
            <w:r>
              <w:rPr>
                <w:rFonts w:cs="Arial"/>
                <w:szCs w:val="20"/>
                <w:highlight w:val="yellow"/>
                <w:lang w:eastAsia="de-DE"/>
              </w:rPr>
              <w:t>nde</w:t>
            </w:r>
            <w:r w:rsidRPr="00294371">
              <w:rPr>
                <w:rFonts w:cs="Arial"/>
                <w:szCs w:val="20"/>
                <w:highlight w:val="yellow"/>
                <w:lang w:eastAsia="de-DE"/>
              </w:rPr>
              <w:t>, …</w:t>
            </w:r>
          </w:p>
        </w:tc>
      </w:tr>
    </w:tbl>
    <w:p w14:paraId="16DE6B6A" w14:textId="359DC273" w:rsidR="00563F71" w:rsidRPr="00563F71" w:rsidRDefault="00563F71" w:rsidP="00E836CC">
      <w:pPr>
        <w:keepNext/>
        <w:spacing w:before="240" w:line="240" w:lineRule="auto"/>
        <w:rPr>
          <w:rFonts w:cs="Arial"/>
          <w:b/>
          <w:szCs w:val="20"/>
          <w:lang w:eastAsia="de-DE"/>
        </w:rPr>
      </w:pPr>
      <w:r w:rsidRPr="00563F71">
        <w:rPr>
          <w:rFonts w:cs="Arial"/>
          <w:b/>
          <w:szCs w:val="20"/>
          <w:lang w:eastAsia="de-DE"/>
        </w:rPr>
        <w:t>5. Kategorien der Empfänger, denen die personenbezogenen Daten offengelegt worden sind oder noch offengelegt werden</w:t>
      </w:r>
      <w:r w:rsidR="00C31F9F">
        <w:rPr>
          <w:rFonts w:cs="Arial"/>
          <w:b/>
          <w:szCs w:val="20"/>
          <w:lang w:eastAsia="de-DE"/>
        </w:rPr>
        <w:t xml:space="preserve"> (inkl. weiterer Organisationseinheiten innerhalb der Universität)</w:t>
      </w:r>
      <w:r w:rsidRPr="00563F71">
        <w:rPr>
          <w:rFonts w:cs="Arial"/>
          <w:b/>
          <w:szCs w:val="20"/>
          <w:lang w:eastAsia="de-DE"/>
        </w:rPr>
        <w:t>, einschließlich Empfänger in Drittländern oder internationalen Organisationen</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3402"/>
        <w:gridCol w:w="5953"/>
      </w:tblGrid>
      <w:tr w:rsidR="00563F71" w:rsidRPr="00563F71" w14:paraId="70C54877" w14:textId="77777777" w:rsidTr="00E836CC">
        <w:tc>
          <w:tcPr>
            <w:tcW w:w="1063" w:type="dxa"/>
            <w:tcMar>
              <w:top w:w="57" w:type="dxa"/>
              <w:bottom w:w="57" w:type="dxa"/>
            </w:tcMar>
          </w:tcPr>
          <w:p w14:paraId="6DCB7C66" w14:textId="77777777"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 xml:space="preserve">Lfd. Nr. </w:t>
            </w:r>
          </w:p>
        </w:tc>
        <w:tc>
          <w:tcPr>
            <w:tcW w:w="3402" w:type="dxa"/>
            <w:tcMar>
              <w:top w:w="57" w:type="dxa"/>
              <w:bottom w:w="57" w:type="dxa"/>
            </w:tcMar>
          </w:tcPr>
          <w:p w14:paraId="32704C6B" w14:textId="77777777"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 xml:space="preserve">Empfänger </w:t>
            </w:r>
          </w:p>
        </w:tc>
        <w:tc>
          <w:tcPr>
            <w:tcW w:w="5953" w:type="dxa"/>
            <w:tcMar>
              <w:top w:w="57" w:type="dxa"/>
              <w:bottom w:w="57" w:type="dxa"/>
            </w:tcMar>
          </w:tcPr>
          <w:p w14:paraId="193065FD" w14:textId="77777777"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Anlass der Offenlegung</w:t>
            </w:r>
          </w:p>
        </w:tc>
      </w:tr>
      <w:tr w:rsidR="00563F71" w:rsidRPr="00563F71" w14:paraId="3C77166A" w14:textId="77777777" w:rsidTr="00E836CC">
        <w:tc>
          <w:tcPr>
            <w:tcW w:w="1063" w:type="dxa"/>
            <w:tcMar>
              <w:top w:w="57" w:type="dxa"/>
              <w:bottom w:w="57" w:type="dxa"/>
            </w:tcMar>
          </w:tcPr>
          <w:p w14:paraId="5B79E7DA" w14:textId="1CBF449B" w:rsidR="00563F71" w:rsidRPr="00ED6B61" w:rsidRDefault="00563F71" w:rsidP="00563F71">
            <w:pPr>
              <w:spacing w:before="40" w:line="240" w:lineRule="auto"/>
              <w:rPr>
                <w:rFonts w:cs="Arial"/>
                <w:szCs w:val="22"/>
                <w:lang w:eastAsia="de-DE"/>
              </w:rPr>
            </w:pPr>
          </w:p>
        </w:tc>
        <w:tc>
          <w:tcPr>
            <w:tcW w:w="3402" w:type="dxa"/>
            <w:tcMar>
              <w:top w:w="57" w:type="dxa"/>
              <w:bottom w:w="57" w:type="dxa"/>
            </w:tcMar>
          </w:tcPr>
          <w:p w14:paraId="0057549A" w14:textId="77777777" w:rsidR="00294371" w:rsidRDefault="00294371" w:rsidP="00563F71">
            <w:pPr>
              <w:spacing w:before="40" w:line="240" w:lineRule="auto"/>
              <w:rPr>
                <w:rFonts w:cs="Arial"/>
                <w:szCs w:val="22"/>
                <w:highlight w:val="yellow"/>
                <w:lang w:eastAsia="de-DE"/>
              </w:rPr>
            </w:pPr>
            <w:r w:rsidRPr="00294371">
              <w:rPr>
                <w:rFonts w:cs="Arial"/>
                <w:szCs w:val="22"/>
                <w:highlight w:val="yellow"/>
                <w:lang w:eastAsia="de-DE"/>
              </w:rPr>
              <w:t>An wen werden personenbezogene Daten weitergegeben</w:t>
            </w:r>
            <w:r>
              <w:rPr>
                <w:rFonts w:cs="Arial"/>
                <w:szCs w:val="22"/>
                <w:highlight w:val="yellow"/>
                <w:lang w:eastAsia="de-DE"/>
              </w:rPr>
              <w:t>?</w:t>
            </w:r>
          </w:p>
          <w:p w14:paraId="6EC08250" w14:textId="75B5C338" w:rsidR="00294371" w:rsidRPr="00B51B0C" w:rsidRDefault="00294371" w:rsidP="00DA09D9">
            <w:pPr>
              <w:spacing w:before="40" w:line="240" w:lineRule="auto"/>
              <w:rPr>
                <w:rFonts w:cs="Arial"/>
                <w:szCs w:val="22"/>
                <w:highlight w:val="yellow"/>
                <w:lang w:eastAsia="de-DE"/>
              </w:rPr>
            </w:pPr>
            <w:r w:rsidRPr="00294371">
              <w:rPr>
                <w:rFonts w:cs="Arial"/>
                <w:szCs w:val="22"/>
                <w:highlight w:val="yellow"/>
                <w:lang w:eastAsia="de-DE"/>
              </w:rPr>
              <w:sym w:font="Wingdings" w:char="F0E0"/>
            </w:r>
            <w:r>
              <w:rPr>
                <w:rFonts w:cs="Arial"/>
                <w:szCs w:val="22"/>
                <w:highlight w:val="yellow"/>
                <w:lang w:eastAsia="de-DE"/>
              </w:rPr>
              <w:t xml:space="preserve"> z.B. </w:t>
            </w:r>
            <w:r w:rsidR="00DA09D9" w:rsidRPr="00DA09D9">
              <w:rPr>
                <w:rFonts w:cs="Arial"/>
                <w:szCs w:val="22"/>
                <w:highlight w:val="yellow"/>
                <w:lang w:eastAsia="de-DE"/>
              </w:rPr>
              <w:t xml:space="preserve">weitere Stellen der Universität, Projektpartner, </w:t>
            </w:r>
            <w:r w:rsidR="00DA09D9">
              <w:rPr>
                <w:rFonts w:cs="Arial"/>
                <w:szCs w:val="22"/>
                <w:highlight w:val="yellow"/>
                <w:lang w:eastAsia="de-DE"/>
              </w:rPr>
              <w:t xml:space="preserve">Dienstleister, </w:t>
            </w:r>
            <w:r w:rsidR="00DA09D9" w:rsidRPr="00DA09D9">
              <w:rPr>
                <w:rFonts w:cs="Arial"/>
                <w:szCs w:val="22"/>
                <w:highlight w:val="yellow"/>
                <w:lang w:eastAsia="de-DE"/>
              </w:rPr>
              <w:t>evtl. an gar niemanden</w:t>
            </w:r>
          </w:p>
        </w:tc>
        <w:tc>
          <w:tcPr>
            <w:tcW w:w="5953" w:type="dxa"/>
            <w:tcMar>
              <w:top w:w="57" w:type="dxa"/>
              <w:bottom w:w="57" w:type="dxa"/>
            </w:tcMar>
          </w:tcPr>
          <w:p w14:paraId="2B1F5756" w14:textId="77777777" w:rsidR="00563F71" w:rsidRDefault="00294371" w:rsidP="00563F71">
            <w:pPr>
              <w:spacing w:before="40" w:line="240" w:lineRule="auto"/>
              <w:rPr>
                <w:rFonts w:cs="Arial"/>
                <w:szCs w:val="22"/>
                <w:highlight w:val="yellow"/>
                <w:lang w:eastAsia="de-DE"/>
              </w:rPr>
            </w:pPr>
            <w:r>
              <w:rPr>
                <w:rFonts w:cs="Arial"/>
                <w:szCs w:val="22"/>
                <w:highlight w:val="yellow"/>
                <w:lang w:eastAsia="de-DE"/>
              </w:rPr>
              <w:t>U</w:t>
            </w:r>
            <w:r w:rsidRPr="00294371">
              <w:rPr>
                <w:rFonts w:cs="Arial"/>
                <w:szCs w:val="22"/>
                <w:highlight w:val="yellow"/>
                <w:lang w:eastAsia="de-DE"/>
              </w:rPr>
              <w:t>nd warum?</w:t>
            </w:r>
          </w:p>
          <w:p w14:paraId="6A543B62" w14:textId="0D487BFF" w:rsidR="00DA09D9" w:rsidRPr="00B51B0C" w:rsidRDefault="00DA09D9" w:rsidP="00AC3DEE">
            <w:pPr>
              <w:spacing w:before="40" w:line="240" w:lineRule="auto"/>
              <w:rPr>
                <w:rFonts w:cs="Arial"/>
                <w:szCs w:val="22"/>
                <w:highlight w:val="yellow"/>
                <w:lang w:eastAsia="de-DE"/>
              </w:rPr>
            </w:pPr>
            <w:r w:rsidRPr="00DA09D9">
              <w:rPr>
                <w:rFonts w:cs="Arial"/>
                <w:szCs w:val="22"/>
                <w:highlight w:val="yellow"/>
                <w:lang w:eastAsia="de-DE"/>
              </w:rPr>
              <w:sym w:font="Wingdings" w:char="F0E0"/>
            </w:r>
            <w:r>
              <w:rPr>
                <w:rFonts w:cs="Arial"/>
                <w:szCs w:val="22"/>
                <w:highlight w:val="yellow"/>
                <w:lang w:eastAsia="de-DE"/>
              </w:rPr>
              <w:t xml:space="preserve"> z.B. für </w:t>
            </w:r>
            <w:r w:rsidR="00AC3DEE">
              <w:rPr>
                <w:rFonts w:cs="Arial"/>
                <w:szCs w:val="22"/>
                <w:highlight w:val="yellow"/>
                <w:lang w:eastAsia="de-DE"/>
              </w:rPr>
              <w:t>die</w:t>
            </w:r>
            <w:r>
              <w:rPr>
                <w:rFonts w:cs="Arial"/>
                <w:szCs w:val="22"/>
                <w:highlight w:val="yellow"/>
                <w:lang w:eastAsia="de-DE"/>
              </w:rPr>
              <w:t xml:space="preserve"> Aufgabenerfüllung</w:t>
            </w:r>
            <w:r w:rsidR="00AC3DEE">
              <w:rPr>
                <w:rFonts w:cs="Arial"/>
                <w:szCs w:val="22"/>
                <w:highlight w:val="yellow"/>
                <w:lang w:eastAsia="de-DE"/>
              </w:rPr>
              <w:t xml:space="preserve"> der empfangenden Stelle</w:t>
            </w:r>
            <w:r>
              <w:rPr>
                <w:rFonts w:cs="Arial"/>
                <w:szCs w:val="22"/>
                <w:highlight w:val="yellow"/>
                <w:lang w:eastAsia="de-DE"/>
              </w:rPr>
              <w:t>, um eine</w:t>
            </w:r>
            <w:r w:rsidR="00AC3DEE">
              <w:rPr>
                <w:rFonts w:cs="Arial"/>
                <w:szCs w:val="22"/>
                <w:highlight w:val="yellow"/>
                <w:lang w:eastAsia="de-DE"/>
              </w:rPr>
              <w:t>n</w:t>
            </w:r>
            <w:r>
              <w:rPr>
                <w:rFonts w:cs="Arial"/>
                <w:szCs w:val="22"/>
                <w:highlight w:val="yellow"/>
                <w:lang w:eastAsia="de-DE"/>
              </w:rPr>
              <w:t xml:space="preserve"> D</w:t>
            </w:r>
            <w:r w:rsidR="00AC3DEE">
              <w:rPr>
                <w:rFonts w:cs="Arial"/>
                <w:szCs w:val="22"/>
                <w:highlight w:val="yellow"/>
                <w:lang w:eastAsia="de-DE"/>
              </w:rPr>
              <w:t>ienst/ein Softwareprogramm anbieten</w:t>
            </w:r>
            <w:r>
              <w:rPr>
                <w:rFonts w:cs="Arial"/>
                <w:szCs w:val="22"/>
                <w:highlight w:val="yellow"/>
                <w:lang w:eastAsia="de-DE"/>
              </w:rPr>
              <w:t xml:space="preserve"> zu können</w:t>
            </w:r>
            <w:r w:rsidR="00AC3DEE">
              <w:rPr>
                <w:rFonts w:cs="Arial"/>
                <w:szCs w:val="22"/>
                <w:highlight w:val="yellow"/>
                <w:lang w:eastAsia="de-DE"/>
              </w:rPr>
              <w:t>, zur Erfüllung einer vertraglichen oder gesetzlichen Verpflichtung</w:t>
            </w:r>
            <w:r>
              <w:rPr>
                <w:rFonts w:cs="Arial"/>
                <w:szCs w:val="22"/>
                <w:highlight w:val="yellow"/>
                <w:lang w:eastAsia="de-DE"/>
              </w:rPr>
              <w:t xml:space="preserve"> etc.</w:t>
            </w:r>
          </w:p>
        </w:tc>
      </w:tr>
    </w:tbl>
    <w:p w14:paraId="3FA3A4FE" w14:textId="77777777" w:rsidR="00563F71" w:rsidRPr="00563F71" w:rsidRDefault="00563F71" w:rsidP="00E836CC">
      <w:pPr>
        <w:keepNext/>
        <w:spacing w:before="240" w:line="240" w:lineRule="auto"/>
        <w:rPr>
          <w:rFonts w:cs="Arial"/>
          <w:b/>
          <w:szCs w:val="20"/>
          <w:lang w:eastAsia="de-DE"/>
        </w:rPr>
      </w:pPr>
      <w:r w:rsidRPr="00563F71">
        <w:rPr>
          <w:rFonts w:cs="Arial"/>
          <w:b/>
          <w:szCs w:val="20"/>
          <w:lang w:eastAsia="de-DE"/>
        </w:rPr>
        <w:t>6. Falls zutreffend: Übermittlungen von personenbezogenen Daten an ein Drittland oder an eine internationale Organisation</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3402"/>
        <w:gridCol w:w="5953"/>
      </w:tblGrid>
      <w:tr w:rsidR="00563F71" w:rsidRPr="00563F71" w14:paraId="63897C31" w14:textId="77777777" w:rsidTr="00E836CC">
        <w:tc>
          <w:tcPr>
            <w:tcW w:w="1063" w:type="dxa"/>
            <w:tcMar>
              <w:top w:w="57" w:type="dxa"/>
              <w:bottom w:w="57" w:type="dxa"/>
            </w:tcMar>
          </w:tcPr>
          <w:p w14:paraId="03FD7EDE" w14:textId="77777777"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 xml:space="preserve">Lfd. Nr. </w:t>
            </w:r>
          </w:p>
        </w:tc>
        <w:tc>
          <w:tcPr>
            <w:tcW w:w="3402" w:type="dxa"/>
            <w:tcMar>
              <w:top w:w="57" w:type="dxa"/>
              <w:bottom w:w="57" w:type="dxa"/>
            </w:tcMar>
          </w:tcPr>
          <w:p w14:paraId="2EF8AEEA" w14:textId="77777777"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 xml:space="preserve">Drittland oder internationale Organisation </w:t>
            </w:r>
          </w:p>
        </w:tc>
        <w:tc>
          <w:tcPr>
            <w:tcW w:w="5953" w:type="dxa"/>
            <w:tcMar>
              <w:top w:w="57" w:type="dxa"/>
              <w:bottom w:w="57" w:type="dxa"/>
            </w:tcMar>
          </w:tcPr>
          <w:p w14:paraId="155B1D8E" w14:textId="77777777"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Geeignete Garantien im Falle einer Übermittlung nach Art. 49 Abs. 1 Unterabsatz 2 DSGVO</w:t>
            </w:r>
          </w:p>
        </w:tc>
      </w:tr>
      <w:tr w:rsidR="00563F71" w:rsidRPr="00563F71" w14:paraId="09C33A05" w14:textId="77777777" w:rsidTr="00E836CC">
        <w:tc>
          <w:tcPr>
            <w:tcW w:w="1063" w:type="dxa"/>
            <w:tcMar>
              <w:top w:w="57" w:type="dxa"/>
              <w:bottom w:w="57" w:type="dxa"/>
            </w:tcMar>
          </w:tcPr>
          <w:p w14:paraId="2C6E5911" w14:textId="02D6B665" w:rsidR="00563F71" w:rsidRPr="00B51B0C" w:rsidRDefault="00563F71" w:rsidP="00563F71">
            <w:pPr>
              <w:spacing w:before="40" w:line="240" w:lineRule="auto"/>
              <w:rPr>
                <w:rFonts w:cs="Arial"/>
                <w:szCs w:val="22"/>
                <w:highlight w:val="yellow"/>
                <w:lang w:eastAsia="de-DE"/>
              </w:rPr>
            </w:pPr>
          </w:p>
        </w:tc>
        <w:tc>
          <w:tcPr>
            <w:tcW w:w="3402" w:type="dxa"/>
            <w:tcMar>
              <w:top w:w="57" w:type="dxa"/>
              <w:bottom w:w="57" w:type="dxa"/>
            </w:tcMar>
          </w:tcPr>
          <w:p w14:paraId="205B9EEB" w14:textId="4302E475" w:rsidR="00563F71" w:rsidRPr="00B51B0C" w:rsidRDefault="00DA09D9" w:rsidP="00DA09D9">
            <w:pPr>
              <w:spacing w:before="40" w:line="240" w:lineRule="auto"/>
              <w:rPr>
                <w:rFonts w:cs="Arial"/>
                <w:szCs w:val="22"/>
                <w:highlight w:val="yellow"/>
                <w:lang w:eastAsia="de-DE"/>
              </w:rPr>
            </w:pPr>
            <w:r>
              <w:rPr>
                <w:rFonts w:cs="Arial"/>
                <w:szCs w:val="22"/>
                <w:highlight w:val="yellow"/>
                <w:lang w:eastAsia="de-DE"/>
              </w:rPr>
              <w:t xml:space="preserve">Werden personenbezogene Daten auch an Länder bzw. Organisationen außerhalb des Geltungsbereichs der Datenschutz-Grundverordnung (EU, EWR) übermittelt? </w:t>
            </w:r>
            <w:r w:rsidRPr="00DA09D9">
              <w:rPr>
                <w:rFonts w:cs="Arial"/>
                <w:szCs w:val="22"/>
                <w:highlight w:val="yellow"/>
                <w:lang w:eastAsia="de-DE"/>
              </w:rPr>
              <w:sym w:font="Wingdings" w:char="F0E0"/>
            </w:r>
            <w:r>
              <w:rPr>
                <w:rFonts w:cs="Arial"/>
                <w:szCs w:val="22"/>
                <w:highlight w:val="yellow"/>
                <w:lang w:eastAsia="de-DE"/>
              </w:rPr>
              <w:t xml:space="preserve"> falls ja, hier konkrete Länder bzw. Organisationen nennen</w:t>
            </w:r>
          </w:p>
        </w:tc>
        <w:tc>
          <w:tcPr>
            <w:tcW w:w="5953" w:type="dxa"/>
            <w:tcMar>
              <w:top w:w="57" w:type="dxa"/>
              <w:bottom w:w="57" w:type="dxa"/>
            </w:tcMar>
          </w:tcPr>
          <w:p w14:paraId="75EC6A9F" w14:textId="319335F3" w:rsidR="00563F71" w:rsidRPr="00B51B0C" w:rsidRDefault="00DA09D9" w:rsidP="00563F71">
            <w:pPr>
              <w:spacing w:before="40" w:line="240" w:lineRule="auto"/>
              <w:rPr>
                <w:rFonts w:cs="Arial"/>
                <w:szCs w:val="22"/>
                <w:highlight w:val="yellow"/>
                <w:lang w:eastAsia="de-DE"/>
              </w:rPr>
            </w:pPr>
            <w:r>
              <w:rPr>
                <w:rFonts w:cs="Arial"/>
                <w:szCs w:val="22"/>
                <w:highlight w:val="yellow"/>
                <w:lang w:eastAsia="de-DE"/>
              </w:rPr>
              <w:t>Sind mit dem D</w:t>
            </w:r>
            <w:bookmarkStart w:id="1" w:name="_GoBack"/>
            <w:bookmarkEnd w:id="1"/>
            <w:r>
              <w:rPr>
                <w:rFonts w:cs="Arial"/>
                <w:szCs w:val="22"/>
                <w:highlight w:val="yellow"/>
                <w:lang w:eastAsia="de-DE"/>
              </w:rPr>
              <w:t>atenschutzbüro zu klären</w:t>
            </w:r>
          </w:p>
        </w:tc>
      </w:tr>
    </w:tbl>
    <w:p w14:paraId="219586CB" w14:textId="77777777" w:rsidR="00563F71" w:rsidRPr="00563F71" w:rsidRDefault="00563F71" w:rsidP="00E836CC">
      <w:pPr>
        <w:keepNext/>
        <w:spacing w:before="240" w:line="240" w:lineRule="auto"/>
        <w:rPr>
          <w:rFonts w:cs="Arial"/>
          <w:b/>
          <w:szCs w:val="20"/>
          <w:lang w:eastAsia="de-DE"/>
        </w:rPr>
      </w:pPr>
      <w:r w:rsidRPr="00563F71">
        <w:rPr>
          <w:rFonts w:cs="Arial"/>
          <w:b/>
          <w:szCs w:val="20"/>
          <w:lang w:eastAsia="de-DE"/>
        </w:rPr>
        <w:t>7. Vorgesehene Fristen für die Löschung der verschiedenen Datenkategorien</w:t>
      </w:r>
    </w:p>
    <w:tbl>
      <w:tblPr>
        <w:tblW w:w="10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9452"/>
      </w:tblGrid>
      <w:tr w:rsidR="00563F71" w:rsidRPr="00563F71" w14:paraId="7102B21E" w14:textId="77777777" w:rsidTr="00E836CC">
        <w:tc>
          <w:tcPr>
            <w:tcW w:w="1063" w:type="dxa"/>
            <w:tcMar>
              <w:top w:w="57" w:type="dxa"/>
              <w:bottom w:w="57" w:type="dxa"/>
            </w:tcMar>
          </w:tcPr>
          <w:p w14:paraId="0060DD56" w14:textId="77777777"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 xml:space="preserve">Lfd. Nr. </w:t>
            </w:r>
          </w:p>
        </w:tc>
        <w:tc>
          <w:tcPr>
            <w:tcW w:w="9452" w:type="dxa"/>
            <w:tcMar>
              <w:top w:w="57" w:type="dxa"/>
              <w:bottom w:w="57" w:type="dxa"/>
            </w:tcMar>
          </w:tcPr>
          <w:p w14:paraId="1F17D993" w14:textId="77777777"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Löschungsfrist</w:t>
            </w:r>
          </w:p>
        </w:tc>
      </w:tr>
      <w:tr w:rsidR="00563F71" w:rsidRPr="00563F71" w14:paraId="46224A89" w14:textId="77777777" w:rsidTr="00E836CC">
        <w:tc>
          <w:tcPr>
            <w:tcW w:w="1063" w:type="dxa"/>
            <w:tcMar>
              <w:top w:w="57" w:type="dxa"/>
              <w:bottom w:w="57" w:type="dxa"/>
            </w:tcMar>
          </w:tcPr>
          <w:p w14:paraId="0F782FB3" w14:textId="6D4A71D9" w:rsidR="00563F71" w:rsidRPr="00B51B0C" w:rsidRDefault="00563F71" w:rsidP="00563F71">
            <w:pPr>
              <w:spacing w:line="240" w:lineRule="auto"/>
              <w:rPr>
                <w:rFonts w:cs="Arial"/>
                <w:szCs w:val="20"/>
                <w:highlight w:val="yellow"/>
                <w:lang w:eastAsia="de-DE"/>
              </w:rPr>
            </w:pPr>
          </w:p>
        </w:tc>
        <w:tc>
          <w:tcPr>
            <w:tcW w:w="9452" w:type="dxa"/>
            <w:tcMar>
              <w:top w:w="57" w:type="dxa"/>
              <w:bottom w:w="57" w:type="dxa"/>
            </w:tcMar>
          </w:tcPr>
          <w:p w14:paraId="10CA90D1" w14:textId="4989BD31" w:rsidR="00563F71" w:rsidRPr="00B51B0C" w:rsidRDefault="00DA09D9" w:rsidP="00DA09D9">
            <w:pPr>
              <w:spacing w:line="240" w:lineRule="auto"/>
              <w:rPr>
                <w:rFonts w:cs="Arial"/>
                <w:szCs w:val="20"/>
                <w:highlight w:val="yellow"/>
                <w:lang w:eastAsia="de-DE"/>
              </w:rPr>
            </w:pPr>
            <w:r w:rsidRPr="00DA09D9">
              <w:rPr>
                <w:rFonts w:cs="Arial"/>
                <w:szCs w:val="20"/>
                <w:highlight w:val="yellow"/>
                <w:lang w:eastAsia="de-DE"/>
              </w:rPr>
              <w:t>Wie lange werden die Daten gespeichert bzw. wann werden die Daten (spätestens) gelöscht?</w:t>
            </w:r>
          </w:p>
        </w:tc>
      </w:tr>
    </w:tbl>
    <w:p w14:paraId="2C9254D8" w14:textId="4E609C52" w:rsidR="00563F71" w:rsidRPr="00563F71" w:rsidRDefault="00563F71" w:rsidP="00E836CC">
      <w:pPr>
        <w:keepNext/>
        <w:spacing w:before="240" w:line="240" w:lineRule="auto"/>
        <w:rPr>
          <w:rFonts w:cs="Arial"/>
          <w:b/>
          <w:szCs w:val="20"/>
          <w:lang w:eastAsia="de-DE"/>
        </w:rPr>
      </w:pPr>
      <w:r w:rsidRPr="00563F71">
        <w:rPr>
          <w:rFonts w:cs="Arial"/>
          <w:b/>
          <w:szCs w:val="20"/>
          <w:lang w:eastAsia="de-DE"/>
        </w:rPr>
        <w:t xml:space="preserve">8. Allgemeine Beschreibung der technischen und organisatorischen Maßnahmen gemäß Art. 32 Abs. 1 DSGVO, ggf. einschließlich der Maßnahmen nach Art. 8 Abs. 2 Satz 2 </w:t>
      </w:r>
      <w:proofErr w:type="spellStart"/>
      <w:r w:rsidRPr="00563F71">
        <w:rPr>
          <w:rFonts w:cs="Arial"/>
          <w:b/>
          <w:szCs w:val="20"/>
          <w:lang w:eastAsia="de-DE"/>
        </w:rPr>
        <w:t>BayDSG</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15"/>
      </w:tblGrid>
      <w:tr w:rsidR="00563F71" w:rsidRPr="00563F71" w14:paraId="613CF136" w14:textId="77777777" w:rsidTr="00E836CC">
        <w:tc>
          <w:tcPr>
            <w:tcW w:w="10515" w:type="dxa"/>
            <w:tcMar>
              <w:top w:w="57" w:type="dxa"/>
              <w:bottom w:w="57" w:type="dxa"/>
            </w:tcMar>
          </w:tcPr>
          <w:p w14:paraId="26EF5033" w14:textId="458844CD" w:rsidR="00563F71" w:rsidRPr="00B51B0C" w:rsidRDefault="00B51B0C" w:rsidP="00B51B0C">
            <w:pPr>
              <w:spacing w:before="40" w:line="240" w:lineRule="auto"/>
              <w:rPr>
                <w:rFonts w:cs="Arial"/>
                <w:snapToGrid w:val="0"/>
                <w:szCs w:val="22"/>
                <w:highlight w:val="yellow"/>
                <w:lang w:eastAsia="de-DE"/>
              </w:rPr>
            </w:pPr>
            <w:r w:rsidRPr="00B51B0C">
              <w:rPr>
                <w:rFonts w:cs="Arial"/>
                <w:snapToGrid w:val="0"/>
                <w:szCs w:val="22"/>
                <w:highlight w:val="yellow"/>
                <w:lang w:eastAsia="de-DE"/>
              </w:rPr>
              <w:t xml:space="preserve">Falls die Verarbeitung auf den zentralen Systemen des </w:t>
            </w:r>
            <w:r w:rsidR="00E21FD8">
              <w:rPr>
                <w:rFonts w:cs="Arial"/>
                <w:snapToGrid w:val="0"/>
                <w:szCs w:val="22"/>
                <w:highlight w:val="yellow"/>
                <w:lang w:eastAsia="de-DE"/>
              </w:rPr>
              <w:t>IT-Service</w:t>
            </w:r>
            <w:r w:rsidRPr="00B51B0C">
              <w:rPr>
                <w:rFonts w:cs="Arial"/>
                <w:snapToGrid w:val="0"/>
                <w:szCs w:val="22"/>
                <w:highlight w:val="yellow"/>
                <w:lang w:eastAsia="de-DE"/>
              </w:rPr>
              <w:t xml:space="preserve"> erfolgt</w:t>
            </w:r>
            <w:r w:rsidR="009C33FE">
              <w:rPr>
                <w:rFonts w:cs="Arial"/>
                <w:snapToGrid w:val="0"/>
                <w:szCs w:val="22"/>
                <w:highlight w:val="yellow"/>
                <w:lang w:eastAsia="de-DE"/>
              </w:rPr>
              <w:t xml:space="preserve">: </w:t>
            </w:r>
            <w:r w:rsidR="009C33FE" w:rsidRPr="009C33FE">
              <w:rPr>
                <w:rFonts w:cs="Arial"/>
                <w:snapToGrid w:val="0"/>
                <w:szCs w:val="22"/>
                <w:highlight w:val="yellow"/>
                <w:lang w:eastAsia="de-DE"/>
              </w:rPr>
              <w:t xml:space="preserve">„Die Verarbeitung erfolgt auf den vom </w:t>
            </w:r>
            <w:r w:rsidR="00E21FD8">
              <w:rPr>
                <w:rFonts w:cs="Arial"/>
                <w:snapToGrid w:val="0"/>
                <w:szCs w:val="22"/>
                <w:highlight w:val="yellow"/>
                <w:lang w:eastAsia="de-DE"/>
              </w:rPr>
              <w:t xml:space="preserve">IT-Service </w:t>
            </w:r>
            <w:r w:rsidR="009C33FE" w:rsidRPr="009C33FE">
              <w:rPr>
                <w:rFonts w:cs="Arial"/>
                <w:snapToGrid w:val="0"/>
                <w:szCs w:val="22"/>
                <w:highlight w:val="yellow"/>
                <w:lang w:eastAsia="de-DE"/>
              </w:rPr>
              <w:t xml:space="preserve">betriebenen zentralen Systemen der Universität Bamberg. </w:t>
            </w:r>
            <w:r w:rsidR="00E21FD8">
              <w:rPr>
                <w:rFonts w:cs="Arial"/>
                <w:snapToGrid w:val="0"/>
                <w:szCs w:val="22"/>
                <w:highlight w:val="yellow"/>
                <w:lang w:eastAsia="de-DE"/>
              </w:rPr>
              <w:t>Der IT-Service</w:t>
            </w:r>
            <w:r w:rsidR="009C33FE" w:rsidRPr="009C33FE">
              <w:rPr>
                <w:rFonts w:cs="Arial"/>
                <w:snapToGrid w:val="0"/>
                <w:szCs w:val="22"/>
                <w:highlight w:val="yellow"/>
                <w:lang w:eastAsia="de-DE"/>
              </w:rPr>
              <w:t xml:space="preserve"> </w:t>
            </w:r>
            <w:r w:rsidR="00E247E4">
              <w:rPr>
                <w:rFonts w:cs="Arial"/>
                <w:snapToGrid w:val="0"/>
                <w:szCs w:val="22"/>
                <w:highlight w:val="yellow"/>
                <w:lang w:eastAsia="de-DE"/>
              </w:rPr>
              <w:t>sorgt</w:t>
            </w:r>
            <w:r w:rsidR="009C33FE" w:rsidRPr="009C33FE">
              <w:rPr>
                <w:rFonts w:cs="Arial"/>
                <w:snapToGrid w:val="0"/>
                <w:szCs w:val="22"/>
                <w:highlight w:val="yellow"/>
                <w:lang w:eastAsia="de-DE"/>
              </w:rPr>
              <w:t xml:space="preserve"> auf Basis eines IT</w:t>
            </w:r>
            <w:r w:rsidR="00E247E4">
              <w:rPr>
                <w:rFonts w:cs="Arial"/>
                <w:snapToGrid w:val="0"/>
                <w:szCs w:val="22"/>
                <w:highlight w:val="yellow"/>
                <w:lang w:eastAsia="de-DE"/>
              </w:rPr>
              <w:t>-Sicherheitsmanagementsystems für</w:t>
            </w:r>
            <w:r w:rsidR="009C33FE" w:rsidRPr="009C33FE">
              <w:rPr>
                <w:rFonts w:cs="Arial"/>
                <w:snapToGrid w:val="0"/>
                <w:szCs w:val="22"/>
                <w:highlight w:val="yellow"/>
                <w:lang w:eastAsia="de-DE"/>
              </w:rPr>
              <w:t xml:space="preserve"> die Gewährleistung der Sicherheit der Systeme und personenbezogenen Daten. Nähere Informationen erteilt </w:t>
            </w:r>
            <w:r w:rsidR="00E21FD8">
              <w:rPr>
                <w:rFonts w:cs="Arial"/>
                <w:snapToGrid w:val="0"/>
                <w:szCs w:val="22"/>
                <w:highlight w:val="yellow"/>
                <w:lang w:eastAsia="de-DE"/>
              </w:rPr>
              <w:t>der IT-Service</w:t>
            </w:r>
            <w:r w:rsidR="009C33FE" w:rsidRPr="009C33FE">
              <w:rPr>
                <w:rFonts w:cs="Arial"/>
                <w:snapToGrid w:val="0"/>
                <w:szCs w:val="22"/>
                <w:highlight w:val="yellow"/>
                <w:lang w:eastAsia="de-DE"/>
              </w:rPr>
              <w:t>.“</w:t>
            </w:r>
          </w:p>
          <w:p w14:paraId="1D7BE4A0" w14:textId="77777777" w:rsidR="00B51B0C" w:rsidRPr="00B51B0C" w:rsidRDefault="00B51B0C" w:rsidP="00B51B0C">
            <w:pPr>
              <w:spacing w:before="40" w:line="240" w:lineRule="auto"/>
              <w:rPr>
                <w:rFonts w:cs="Arial"/>
                <w:snapToGrid w:val="0"/>
                <w:szCs w:val="22"/>
                <w:highlight w:val="yellow"/>
                <w:lang w:eastAsia="de-DE"/>
              </w:rPr>
            </w:pPr>
            <w:r w:rsidRPr="00B51B0C">
              <w:rPr>
                <w:rFonts w:cs="Arial"/>
                <w:snapToGrid w:val="0"/>
                <w:szCs w:val="22"/>
                <w:highlight w:val="yellow"/>
                <w:lang w:eastAsia="de-DE"/>
              </w:rPr>
              <w:t>oder</w:t>
            </w:r>
          </w:p>
          <w:p w14:paraId="04CDAB9A" w14:textId="1D9DD95E" w:rsidR="00B51B0C" w:rsidRPr="00563F71" w:rsidRDefault="00ED6B61" w:rsidP="00B51B0C">
            <w:pPr>
              <w:spacing w:before="40" w:line="240" w:lineRule="auto"/>
              <w:rPr>
                <w:rFonts w:cs="Arial"/>
                <w:snapToGrid w:val="0"/>
                <w:szCs w:val="22"/>
                <w:lang w:eastAsia="de-DE"/>
              </w:rPr>
            </w:pPr>
            <w:r>
              <w:rPr>
                <w:rFonts w:cs="Arial"/>
                <w:snapToGrid w:val="0"/>
                <w:szCs w:val="22"/>
                <w:highlight w:val="yellow"/>
                <w:lang w:eastAsia="de-DE"/>
              </w:rPr>
              <w:t xml:space="preserve">fallspezifische </w:t>
            </w:r>
            <w:r w:rsidR="00B51B0C" w:rsidRPr="00B51B0C">
              <w:rPr>
                <w:rFonts w:cs="Arial"/>
                <w:snapToGrid w:val="0"/>
                <w:szCs w:val="22"/>
                <w:highlight w:val="yellow"/>
                <w:lang w:eastAsia="de-DE"/>
              </w:rPr>
              <w:t>Angaben der Maßnahmen zum Schutz der Daten</w:t>
            </w:r>
          </w:p>
        </w:tc>
      </w:tr>
    </w:tbl>
    <w:p w14:paraId="79FE7C48" w14:textId="77777777" w:rsidR="00F44B6E" w:rsidRDefault="00F44B6E" w:rsidP="00E836CC">
      <w:pPr>
        <w:keepNext/>
        <w:spacing w:after="120" w:line="240" w:lineRule="auto"/>
        <w:jc w:val="center"/>
        <w:rPr>
          <w:rFonts w:cs="Arial"/>
          <w:b/>
          <w:sz w:val="28"/>
          <w:szCs w:val="28"/>
          <w:lang w:eastAsia="de-DE"/>
        </w:rPr>
      </w:pPr>
    </w:p>
    <w:p w14:paraId="32F2C3ED" w14:textId="77777777" w:rsidR="00563F71" w:rsidRPr="00563F71" w:rsidRDefault="00563F71" w:rsidP="00E836CC">
      <w:pPr>
        <w:keepNext/>
        <w:spacing w:after="120" w:line="240" w:lineRule="auto"/>
        <w:jc w:val="center"/>
        <w:rPr>
          <w:rFonts w:cs="Arial"/>
          <w:b/>
          <w:sz w:val="28"/>
          <w:szCs w:val="28"/>
          <w:lang w:eastAsia="de-DE"/>
        </w:rPr>
      </w:pPr>
      <w:r w:rsidRPr="00563F71">
        <w:rPr>
          <w:rFonts w:cs="Arial"/>
          <w:b/>
          <w:sz w:val="28"/>
          <w:szCs w:val="28"/>
          <w:lang w:eastAsia="de-DE"/>
        </w:rPr>
        <w:t>Weitere Angaben</w:t>
      </w:r>
    </w:p>
    <w:p w14:paraId="5A120CD1" w14:textId="6808EA73" w:rsidR="00563F71" w:rsidRPr="00563F71" w:rsidRDefault="002508FC" w:rsidP="002508FC">
      <w:pPr>
        <w:keepNext/>
        <w:spacing w:before="240" w:line="240" w:lineRule="auto"/>
        <w:rPr>
          <w:rFonts w:cs="Arial"/>
          <w:b/>
          <w:szCs w:val="20"/>
          <w:lang w:eastAsia="de-DE"/>
        </w:rPr>
      </w:pPr>
      <w:r>
        <w:rPr>
          <w:rFonts w:cs="Arial"/>
          <w:b/>
          <w:szCs w:val="20"/>
          <w:lang w:eastAsia="de-DE"/>
        </w:rPr>
        <w:t>9</w:t>
      </w:r>
      <w:r w:rsidR="00563F71" w:rsidRPr="00563F71">
        <w:rPr>
          <w:rFonts w:cs="Arial"/>
          <w:b/>
          <w:szCs w:val="20"/>
          <w:lang w:eastAsia="de-DE"/>
        </w:rPr>
        <w:t>. Datenschutz-Folgenabschätzung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15"/>
      </w:tblGrid>
      <w:tr w:rsidR="00563F71" w:rsidRPr="00563F71" w14:paraId="78C9F104" w14:textId="77777777" w:rsidTr="00E836CC">
        <w:tc>
          <w:tcPr>
            <w:tcW w:w="10515" w:type="dxa"/>
            <w:tcMar>
              <w:top w:w="57" w:type="dxa"/>
              <w:bottom w:w="57" w:type="dxa"/>
            </w:tcMar>
          </w:tcPr>
          <w:p w14:paraId="01828DC3" w14:textId="77777777" w:rsidR="00563F71" w:rsidRPr="00563F71" w:rsidRDefault="00563F71" w:rsidP="00563F71">
            <w:pPr>
              <w:keepLines/>
              <w:spacing w:before="40" w:line="240" w:lineRule="auto"/>
              <w:rPr>
                <w:rFonts w:cs="Arial"/>
                <w:b/>
                <w:sz w:val="18"/>
                <w:szCs w:val="18"/>
                <w:lang w:eastAsia="de-DE"/>
              </w:rPr>
            </w:pPr>
            <w:r w:rsidRPr="00563F71">
              <w:rPr>
                <w:rFonts w:cs="Arial"/>
                <w:b/>
                <w:sz w:val="18"/>
                <w:szCs w:val="18"/>
                <w:lang w:eastAsia="de-DE"/>
              </w:rPr>
              <w:t>Ist für die Form der Verarbeitung eine Datenschutz-Folgenabschätzung nach Art. 35 DSGVO erforderlich?</w:t>
            </w:r>
          </w:p>
          <w:p w14:paraId="08853188" w14:textId="73449D1B" w:rsidR="00563F71" w:rsidRPr="00563F71" w:rsidRDefault="00AC3DEE" w:rsidP="00D739B9">
            <w:pPr>
              <w:keepLines/>
              <w:spacing w:before="40" w:line="240" w:lineRule="auto"/>
              <w:rPr>
                <w:rFonts w:cs="Arial"/>
                <w:snapToGrid w:val="0"/>
                <w:szCs w:val="22"/>
                <w:lang w:eastAsia="de-DE"/>
              </w:rPr>
            </w:pPr>
            <w:sdt>
              <w:sdtPr>
                <w:rPr>
                  <w:rFonts w:cs="Arial"/>
                  <w:snapToGrid w:val="0"/>
                  <w:szCs w:val="22"/>
                  <w:lang w:eastAsia="de-DE"/>
                </w:rPr>
                <w:id w:val="54515296"/>
                <w14:checkbox>
                  <w14:checked w14:val="0"/>
                  <w14:checkedState w14:val="2612" w14:font="MS Gothic"/>
                  <w14:uncheckedState w14:val="2610" w14:font="MS Gothic"/>
                </w14:checkbox>
              </w:sdtPr>
              <w:sdtEndPr/>
              <w:sdtContent>
                <w:r w:rsidR="00563F71" w:rsidRPr="00563F71">
                  <w:rPr>
                    <w:rFonts w:eastAsia="MS Gothic" w:cs="Arial" w:hint="eastAsia"/>
                    <w:snapToGrid w:val="0"/>
                    <w:szCs w:val="22"/>
                    <w:lang w:eastAsia="de-DE"/>
                  </w:rPr>
                  <w:t>☐</w:t>
                </w:r>
              </w:sdtContent>
            </w:sdt>
            <w:r w:rsidR="00563F71" w:rsidRPr="00563F71">
              <w:rPr>
                <w:rFonts w:cs="Arial"/>
                <w:snapToGrid w:val="0"/>
                <w:szCs w:val="22"/>
                <w:lang w:eastAsia="de-DE"/>
              </w:rPr>
              <w:t xml:space="preserve"> Ja,</w:t>
            </w:r>
            <w:r w:rsidR="00563F71" w:rsidRPr="00563F71">
              <w:rPr>
                <w:rFonts w:cs="Arial"/>
                <w:snapToGrid w:val="0"/>
                <w:szCs w:val="22"/>
                <w:lang w:eastAsia="de-DE"/>
              </w:rPr>
              <w:tab/>
            </w:r>
            <w:r w:rsidR="00563F71" w:rsidRPr="00563F71">
              <w:rPr>
                <w:rFonts w:cs="Arial"/>
                <w:snapToGrid w:val="0"/>
                <w:szCs w:val="22"/>
                <w:lang w:eastAsia="de-DE"/>
              </w:rPr>
              <w:tab/>
            </w:r>
            <w:sdt>
              <w:sdtPr>
                <w:rPr>
                  <w:rFonts w:cs="Arial"/>
                  <w:snapToGrid w:val="0"/>
                  <w:szCs w:val="22"/>
                  <w:lang w:eastAsia="de-DE"/>
                </w:rPr>
                <w:id w:val="187042128"/>
                <w14:checkbox>
                  <w14:checked w14:val="0"/>
                  <w14:checkedState w14:val="2612" w14:font="MS Gothic"/>
                  <w14:uncheckedState w14:val="2610" w14:font="MS Gothic"/>
                </w14:checkbox>
              </w:sdtPr>
              <w:sdtEndPr/>
              <w:sdtContent>
                <w:r w:rsidR="007C5A9E">
                  <w:rPr>
                    <w:rFonts w:ascii="MS Gothic" w:eastAsia="MS Gothic" w:hAnsi="MS Gothic" w:cs="Arial" w:hint="eastAsia"/>
                    <w:snapToGrid w:val="0"/>
                    <w:szCs w:val="22"/>
                    <w:lang w:eastAsia="de-DE"/>
                  </w:rPr>
                  <w:t>☐</w:t>
                </w:r>
              </w:sdtContent>
            </w:sdt>
            <w:r w:rsidR="00563F71" w:rsidRPr="00563F71">
              <w:rPr>
                <w:rFonts w:cs="Arial"/>
                <w:snapToGrid w:val="0"/>
                <w:szCs w:val="22"/>
                <w:lang w:eastAsia="de-DE"/>
              </w:rPr>
              <w:t xml:space="preserve"> Nein </w:t>
            </w:r>
            <w:r w:rsidR="00563F71" w:rsidRPr="00563F71">
              <w:rPr>
                <w:rFonts w:cs="Arial"/>
                <w:snapToGrid w:val="0"/>
                <w:szCs w:val="22"/>
                <w:lang w:eastAsia="de-DE"/>
              </w:rPr>
              <w:tab/>
            </w:r>
            <w:proofErr w:type="spellStart"/>
            <w:r w:rsidR="00563F71" w:rsidRPr="00563F71">
              <w:rPr>
                <w:rFonts w:cs="Arial"/>
                <w:snapToGrid w:val="0"/>
                <w:szCs w:val="22"/>
                <w:lang w:eastAsia="de-DE"/>
              </w:rPr>
              <w:t>Falls</w:t>
            </w:r>
            <w:proofErr w:type="spellEnd"/>
            <w:r w:rsidR="00563F71" w:rsidRPr="00563F71">
              <w:rPr>
                <w:rFonts w:cs="Arial"/>
                <w:snapToGrid w:val="0"/>
                <w:szCs w:val="22"/>
                <w:lang w:eastAsia="de-DE"/>
              </w:rPr>
              <w:t xml:space="preserve"> ja, bis wann durchzuführen oder zu überprüfen</w:t>
            </w:r>
            <w:r w:rsidR="00D739B9">
              <w:rPr>
                <w:rFonts w:cs="Arial"/>
                <w:snapToGrid w:val="0"/>
                <w:szCs w:val="22"/>
                <w:lang w:eastAsia="de-DE"/>
              </w:rPr>
              <w:t xml:space="preserve"> </w:t>
            </w:r>
            <w:r w:rsidR="00563F71" w:rsidRPr="00563F71">
              <w:rPr>
                <w:rFonts w:cs="Arial"/>
                <w:snapToGrid w:val="0"/>
                <w:szCs w:val="22"/>
                <w:lang w:eastAsia="de-DE"/>
              </w:rPr>
              <w:tab/>
            </w:r>
            <w:r w:rsidR="00D739B9">
              <w:rPr>
                <w:rFonts w:cs="Arial"/>
                <w:snapToGrid w:val="0"/>
                <w:sz w:val="20"/>
                <w:szCs w:val="22"/>
                <w:lang w:eastAsia="de-DE"/>
              </w:rPr>
              <w:fldChar w:fldCharType="begin">
                <w:ffData>
                  <w:name w:val=""/>
                  <w:enabled/>
                  <w:calcOnExit w:val="0"/>
                  <w:textInput/>
                </w:ffData>
              </w:fldChar>
            </w:r>
            <w:r w:rsidR="00D739B9">
              <w:rPr>
                <w:rFonts w:cs="Arial"/>
                <w:snapToGrid w:val="0"/>
                <w:sz w:val="20"/>
                <w:szCs w:val="22"/>
                <w:lang w:eastAsia="de-DE"/>
              </w:rPr>
              <w:instrText xml:space="preserve"> FORMTEXT </w:instrText>
            </w:r>
            <w:r w:rsidR="00D739B9">
              <w:rPr>
                <w:rFonts w:cs="Arial"/>
                <w:snapToGrid w:val="0"/>
                <w:sz w:val="20"/>
                <w:szCs w:val="22"/>
                <w:lang w:eastAsia="de-DE"/>
              </w:rPr>
            </w:r>
            <w:r w:rsidR="00D739B9">
              <w:rPr>
                <w:rFonts w:cs="Arial"/>
                <w:snapToGrid w:val="0"/>
                <w:sz w:val="20"/>
                <w:szCs w:val="22"/>
                <w:lang w:eastAsia="de-DE"/>
              </w:rPr>
              <w:fldChar w:fldCharType="separate"/>
            </w:r>
            <w:r w:rsidR="00D739B9">
              <w:rPr>
                <w:rFonts w:cs="Arial"/>
                <w:noProof/>
                <w:snapToGrid w:val="0"/>
                <w:sz w:val="20"/>
                <w:szCs w:val="22"/>
                <w:lang w:eastAsia="de-DE"/>
              </w:rPr>
              <w:t> </w:t>
            </w:r>
            <w:r w:rsidR="00D739B9">
              <w:rPr>
                <w:rFonts w:cs="Arial"/>
                <w:noProof/>
                <w:snapToGrid w:val="0"/>
                <w:sz w:val="20"/>
                <w:szCs w:val="22"/>
                <w:lang w:eastAsia="de-DE"/>
              </w:rPr>
              <w:t> </w:t>
            </w:r>
            <w:r w:rsidR="00D739B9">
              <w:rPr>
                <w:rFonts w:cs="Arial"/>
                <w:noProof/>
                <w:snapToGrid w:val="0"/>
                <w:sz w:val="20"/>
                <w:szCs w:val="22"/>
                <w:lang w:eastAsia="de-DE"/>
              </w:rPr>
              <w:t> </w:t>
            </w:r>
            <w:r w:rsidR="00D739B9">
              <w:rPr>
                <w:rFonts w:cs="Arial"/>
                <w:noProof/>
                <w:snapToGrid w:val="0"/>
                <w:sz w:val="20"/>
                <w:szCs w:val="22"/>
                <w:lang w:eastAsia="de-DE"/>
              </w:rPr>
              <w:t> </w:t>
            </w:r>
            <w:r w:rsidR="00D739B9">
              <w:rPr>
                <w:rFonts w:cs="Arial"/>
                <w:noProof/>
                <w:snapToGrid w:val="0"/>
                <w:sz w:val="20"/>
                <w:szCs w:val="22"/>
                <w:lang w:eastAsia="de-DE"/>
              </w:rPr>
              <w:t> </w:t>
            </w:r>
            <w:r w:rsidR="00D739B9">
              <w:rPr>
                <w:rFonts w:cs="Arial"/>
                <w:snapToGrid w:val="0"/>
                <w:sz w:val="20"/>
                <w:szCs w:val="22"/>
                <w:lang w:eastAsia="de-DE"/>
              </w:rPr>
              <w:fldChar w:fldCharType="end"/>
            </w:r>
          </w:p>
        </w:tc>
      </w:tr>
      <w:tr w:rsidR="00563F71" w:rsidRPr="00563F71" w14:paraId="694E6C33" w14:textId="77777777" w:rsidTr="00E836CC">
        <w:tc>
          <w:tcPr>
            <w:tcW w:w="10515" w:type="dxa"/>
            <w:tcMar>
              <w:top w:w="57" w:type="dxa"/>
              <w:bottom w:w="57" w:type="dxa"/>
            </w:tcMar>
          </w:tcPr>
          <w:p w14:paraId="76301E26" w14:textId="77777777" w:rsidR="00563F71" w:rsidRPr="00563F71" w:rsidRDefault="00563F71" w:rsidP="00563F71">
            <w:pPr>
              <w:keepLines/>
              <w:spacing w:before="40" w:line="240" w:lineRule="auto"/>
              <w:rPr>
                <w:rFonts w:cs="Arial"/>
                <w:b/>
                <w:sz w:val="18"/>
                <w:szCs w:val="18"/>
                <w:lang w:eastAsia="de-DE"/>
              </w:rPr>
            </w:pPr>
            <w:r w:rsidRPr="00563F71">
              <w:rPr>
                <w:rFonts w:cs="Arial"/>
                <w:b/>
                <w:sz w:val="18"/>
                <w:szCs w:val="18"/>
                <w:lang w:eastAsia="de-DE"/>
              </w:rPr>
              <w:t>Begründung</w:t>
            </w:r>
          </w:p>
          <w:p w14:paraId="2F018B6C" w14:textId="6CF0F569" w:rsidR="00563F71" w:rsidRPr="00563F71" w:rsidRDefault="00B51B0C" w:rsidP="002A0340">
            <w:pPr>
              <w:keepLines/>
              <w:spacing w:before="40" w:line="240" w:lineRule="auto"/>
              <w:rPr>
                <w:rFonts w:cs="Arial"/>
                <w:b/>
                <w:sz w:val="18"/>
                <w:szCs w:val="18"/>
                <w:lang w:eastAsia="de-DE"/>
              </w:rPr>
            </w:pPr>
            <w:r w:rsidRPr="00B51B0C">
              <w:rPr>
                <w:rFonts w:cs="Arial"/>
                <w:snapToGrid w:val="0"/>
                <w:szCs w:val="22"/>
                <w:highlight w:val="yellow"/>
                <w:lang w:eastAsia="de-DE"/>
              </w:rPr>
              <w:lastRenderedPageBreak/>
              <w:t>Falls nein bspw.: Die Form der Verarbeitung hat kein hohes Risiko für die Rechte und Freiheiten natürlicher Personen zur Folge. Eine Folgenabschätzung ist daher nicht erforderlich.</w:t>
            </w:r>
          </w:p>
        </w:tc>
      </w:tr>
    </w:tbl>
    <w:p w14:paraId="0099C2B0" w14:textId="2E3AF1FE" w:rsidR="00563F71" w:rsidRPr="00563F71" w:rsidRDefault="002508FC" w:rsidP="00E836CC">
      <w:pPr>
        <w:keepNext/>
        <w:spacing w:before="240" w:line="240" w:lineRule="auto"/>
        <w:rPr>
          <w:rFonts w:cs="Arial"/>
          <w:b/>
          <w:szCs w:val="20"/>
          <w:lang w:eastAsia="de-DE"/>
        </w:rPr>
      </w:pPr>
      <w:r>
        <w:rPr>
          <w:rFonts w:cs="Arial"/>
          <w:b/>
          <w:szCs w:val="20"/>
          <w:lang w:eastAsia="de-DE"/>
        </w:rPr>
        <w:lastRenderedPageBreak/>
        <w:t>10</w:t>
      </w:r>
      <w:r w:rsidR="00563F71" w:rsidRPr="00563F71">
        <w:rPr>
          <w:rFonts w:cs="Arial"/>
          <w:b/>
          <w:szCs w:val="20"/>
          <w:lang w:eastAsia="de-DE"/>
        </w:rPr>
        <w:t>. Stellungnahme des behördlichen Datenschutzbeauftragten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15"/>
      </w:tblGrid>
      <w:tr w:rsidR="00563F71" w:rsidRPr="00563F71" w14:paraId="64582171" w14:textId="77777777" w:rsidTr="00E836CC">
        <w:tc>
          <w:tcPr>
            <w:tcW w:w="10515" w:type="dxa"/>
            <w:tcMar>
              <w:top w:w="57" w:type="dxa"/>
              <w:bottom w:w="57" w:type="dxa"/>
            </w:tcMar>
          </w:tcPr>
          <w:p w14:paraId="25CE8B78" w14:textId="77777777"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 xml:space="preserve">Liegt eine Stellungnahme des behördlichen Datenschutzbeauftragten vor? </w:t>
            </w:r>
          </w:p>
          <w:p w14:paraId="7FC9308A" w14:textId="77777777" w:rsidR="00563F71" w:rsidRPr="00563F71" w:rsidRDefault="00AC3DEE" w:rsidP="00563F71">
            <w:pPr>
              <w:spacing w:before="40" w:line="240" w:lineRule="auto"/>
              <w:rPr>
                <w:rFonts w:cs="Arial"/>
                <w:snapToGrid w:val="0"/>
                <w:szCs w:val="22"/>
                <w:lang w:eastAsia="de-DE"/>
              </w:rPr>
            </w:pPr>
            <w:sdt>
              <w:sdtPr>
                <w:rPr>
                  <w:rFonts w:cs="Arial"/>
                  <w:snapToGrid w:val="0"/>
                  <w:szCs w:val="22"/>
                  <w:lang w:eastAsia="de-DE"/>
                </w:rPr>
                <w:id w:val="-581068037"/>
                <w14:checkbox>
                  <w14:checked w14:val="0"/>
                  <w14:checkedState w14:val="2612" w14:font="MS Gothic"/>
                  <w14:uncheckedState w14:val="2610" w14:font="MS Gothic"/>
                </w14:checkbox>
              </w:sdtPr>
              <w:sdtEndPr/>
              <w:sdtContent>
                <w:r w:rsidR="00563F71" w:rsidRPr="00563F71">
                  <w:rPr>
                    <w:rFonts w:eastAsia="MS Gothic" w:cs="Arial" w:hint="eastAsia"/>
                    <w:snapToGrid w:val="0"/>
                    <w:szCs w:val="22"/>
                    <w:lang w:eastAsia="de-DE"/>
                  </w:rPr>
                  <w:t>☐</w:t>
                </w:r>
              </w:sdtContent>
            </w:sdt>
            <w:r w:rsidR="00563F71" w:rsidRPr="00563F71">
              <w:rPr>
                <w:rFonts w:cs="Arial"/>
                <w:snapToGrid w:val="0"/>
                <w:szCs w:val="22"/>
                <w:lang w:eastAsia="de-DE"/>
              </w:rPr>
              <w:t xml:space="preserve"> Ja </w:t>
            </w:r>
            <w:r w:rsidR="00563F71" w:rsidRPr="00563F71">
              <w:rPr>
                <w:rFonts w:cs="Arial"/>
                <w:snapToGrid w:val="0"/>
                <w:szCs w:val="22"/>
                <w:lang w:eastAsia="de-DE"/>
              </w:rPr>
              <w:tab/>
            </w:r>
            <w:r w:rsidR="00563F71" w:rsidRPr="00563F71">
              <w:rPr>
                <w:rFonts w:cs="Arial"/>
                <w:snapToGrid w:val="0"/>
                <w:szCs w:val="22"/>
                <w:lang w:eastAsia="de-DE"/>
              </w:rPr>
              <w:tab/>
            </w:r>
            <w:sdt>
              <w:sdtPr>
                <w:rPr>
                  <w:rFonts w:cs="Arial"/>
                  <w:snapToGrid w:val="0"/>
                  <w:szCs w:val="22"/>
                  <w:lang w:eastAsia="de-DE"/>
                </w:rPr>
                <w:id w:val="2491980"/>
                <w14:checkbox>
                  <w14:checked w14:val="0"/>
                  <w14:checkedState w14:val="2612" w14:font="MS Gothic"/>
                  <w14:uncheckedState w14:val="2610" w14:font="MS Gothic"/>
                </w14:checkbox>
              </w:sdtPr>
              <w:sdtEndPr/>
              <w:sdtContent>
                <w:r w:rsidR="00563F71" w:rsidRPr="00563F71">
                  <w:rPr>
                    <w:rFonts w:eastAsia="MS Gothic" w:cs="Arial" w:hint="eastAsia"/>
                    <w:snapToGrid w:val="0"/>
                    <w:szCs w:val="22"/>
                    <w:lang w:eastAsia="de-DE"/>
                  </w:rPr>
                  <w:t>☐</w:t>
                </w:r>
              </w:sdtContent>
            </w:sdt>
            <w:r w:rsidR="00563F71" w:rsidRPr="00563F71">
              <w:rPr>
                <w:rFonts w:cs="Arial"/>
                <w:snapToGrid w:val="0"/>
                <w:szCs w:val="22"/>
                <w:lang w:eastAsia="de-DE"/>
              </w:rPr>
              <w:t xml:space="preserve"> Nein</w:t>
            </w:r>
          </w:p>
        </w:tc>
      </w:tr>
      <w:tr w:rsidR="00563F71" w:rsidRPr="00563F71" w14:paraId="1AC3A289" w14:textId="77777777" w:rsidTr="00E836CC">
        <w:tc>
          <w:tcPr>
            <w:tcW w:w="10515" w:type="dxa"/>
            <w:tcMar>
              <w:top w:w="57" w:type="dxa"/>
              <w:bottom w:w="57" w:type="dxa"/>
            </w:tcMar>
          </w:tcPr>
          <w:p w14:paraId="2407E5A9" w14:textId="77777777"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 xml:space="preserve">Ggf. nähere Erläuterung </w:t>
            </w:r>
          </w:p>
          <w:p w14:paraId="5E0256AA" w14:textId="26008580" w:rsidR="00563F71" w:rsidRPr="00563F71" w:rsidRDefault="00D739B9" w:rsidP="005A0950">
            <w:pPr>
              <w:spacing w:before="40" w:line="240" w:lineRule="auto"/>
              <w:rPr>
                <w:rFonts w:cs="Arial"/>
                <w:b/>
                <w:sz w:val="18"/>
                <w:szCs w:val="18"/>
                <w:lang w:eastAsia="de-DE"/>
              </w:rPr>
            </w:pPr>
            <w:r>
              <w:rPr>
                <w:rFonts w:cs="Arial"/>
                <w:snapToGrid w:val="0"/>
                <w:szCs w:val="22"/>
                <w:lang w:eastAsia="de-DE"/>
              </w:rPr>
              <w:fldChar w:fldCharType="begin">
                <w:ffData>
                  <w:name w:val=""/>
                  <w:enabled/>
                  <w:calcOnExit w:val="0"/>
                  <w:textInput/>
                </w:ffData>
              </w:fldChar>
            </w:r>
            <w:r>
              <w:rPr>
                <w:rFonts w:cs="Arial"/>
                <w:snapToGrid w:val="0"/>
                <w:szCs w:val="22"/>
                <w:lang w:eastAsia="de-DE"/>
              </w:rPr>
              <w:instrText xml:space="preserve"> FORMTEXT </w:instrText>
            </w:r>
            <w:r>
              <w:rPr>
                <w:rFonts w:cs="Arial"/>
                <w:snapToGrid w:val="0"/>
                <w:szCs w:val="22"/>
                <w:lang w:eastAsia="de-DE"/>
              </w:rPr>
            </w:r>
            <w:r>
              <w:rPr>
                <w:rFonts w:cs="Arial"/>
                <w:snapToGrid w:val="0"/>
                <w:szCs w:val="22"/>
                <w:lang w:eastAsia="de-DE"/>
              </w:rPr>
              <w:fldChar w:fldCharType="separate"/>
            </w:r>
            <w:r>
              <w:rPr>
                <w:rFonts w:cs="Arial"/>
                <w:noProof/>
                <w:snapToGrid w:val="0"/>
                <w:szCs w:val="22"/>
                <w:lang w:eastAsia="de-DE"/>
              </w:rPr>
              <w:t> </w:t>
            </w:r>
            <w:r>
              <w:rPr>
                <w:rFonts w:cs="Arial"/>
                <w:noProof/>
                <w:snapToGrid w:val="0"/>
                <w:szCs w:val="22"/>
                <w:lang w:eastAsia="de-DE"/>
              </w:rPr>
              <w:t> </w:t>
            </w:r>
            <w:r>
              <w:rPr>
                <w:rFonts w:cs="Arial"/>
                <w:noProof/>
                <w:snapToGrid w:val="0"/>
                <w:szCs w:val="22"/>
                <w:lang w:eastAsia="de-DE"/>
              </w:rPr>
              <w:t> </w:t>
            </w:r>
            <w:r>
              <w:rPr>
                <w:rFonts w:cs="Arial"/>
                <w:snapToGrid w:val="0"/>
                <w:szCs w:val="22"/>
                <w:lang w:eastAsia="de-DE"/>
              </w:rPr>
              <w:fldChar w:fldCharType="end"/>
            </w:r>
          </w:p>
        </w:tc>
      </w:tr>
    </w:tbl>
    <w:p w14:paraId="5E3F0F06" w14:textId="77777777" w:rsidR="00563F71" w:rsidRPr="00563F71" w:rsidRDefault="00563F71" w:rsidP="00E836CC">
      <w:pPr>
        <w:spacing w:line="240" w:lineRule="auto"/>
        <w:rPr>
          <w:rFonts w:cs="Arial"/>
          <w:b/>
          <w:snapToGrid w:val="0"/>
          <w:sz w:val="28"/>
          <w:szCs w:val="28"/>
          <w:lang w:eastAsia="de-DE"/>
        </w:rPr>
        <w:sectPr w:rsidR="00563F71" w:rsidRPr="00563F71" w:rsidSect="00B51B0C">
          <w:headerReference w:type="even" r:id="rId11"/>
          <w:headerReference w:type="default" r:id="rId12"/>
          <w:footerReference w:type="default" r:id="rId13"/>
          <w:headerReference w:type="first" r:id="rId14"/>
          <w:pgSz w:w="11907" w:h="16840" w:code="9"/>
          <w:pgMar w:top="1134" w:right="851" w:bottom="851" w:left="851" w:header="567" w:footer="567" w:gutter="0"/>
          <w:cols w:space="720"/>
          <w:noEndnote/>
          <w:titlePg/>
          <w:docGrid w:linePitch="299"/>
        </w:sectPr>
      </w:pPr>
    </w:p>
    <w:p w14:paraId="34304E4B" w14:textId="1BB48358" w:rsidR="00563F71" w:rsidRPr="00333D5F" w:rsidRDefault="00563F71" w:rsidP="00BC4131">
      <w:pPr>
        <w:pStyle w:val="berschrift2"/>
        <w:numPr>
          <w:ilvl w:val="0"/>
          <w:numId w:val="0"/>
        </w:numPr>
        <w:rPr>
          <w:szCs w:val="22"/>
        </w:rPr>
      </w:pPr>
      <w:bookmarkStart w:id="2" w:name="_Toc507574012"/>
      <w:r w:rsidRPr="00333D5F">
        <w:rPr>
          <w:szCs w:val="22"/>
        </w:rPr>
        <w:lastRenderedPageBreak/>
        <w:t>Erläuterungen</w:t>
      </w:r>
      <w:r w:rsidR="00646F45" w:rsidRPr="00333D5F">
        <w:rPr>
          <w:szCs w:val="22"/>
        </w:rPr>
        <w:t xml:space="preserve"> zum Muster</w:t>
      </w:r>
      <w:bookmarkEnd w:id="2"/>
    </w:p>
    <w:p w14:paraId="771F7B91" w14:textId="15B0D06E" w:rsidR="00BC4131" w:rsidRPr="00333D5F" w:rsidRDefault="00BC4131" w:rsidP="00BC4131">
      <w:pPr>
        <w:pStyle w:val="Textkrper"/>
        <w:rPr>
          <w:szCs w:val="22"/>
        </w:rPr>
      </w:pPr>
    </w:p>
    <w:p w14:paraId="5E974436" w14:textId="77777777" w:rsidR="00BC4131" w:rsidRPr="00BC4131" w:rsidRDefault="00BC4131" w:rsidP="00BC4131">
      <w:pPr>
        <w:rPr>
          <w:rFonts w:cs="Arial"/>
          <w:b/>
          <w:snapToGrid w:val="0"/>
          <w:szCs w:val="22"/>
          <w:lang w:eastAsia="de-DE"/>
        </w:rPr>
      </w:pPr>
      <w:r w:rsidRPr="00BC4131">
        <w:rPr>
          <w:rFonts w:cs="Arial"/>
          <w:b/>
          <w:snapToGrid w:val="0"/>
          <w:szCs w:val="22"/>
          <w:lang w:eastAsia="de-DE"/>
        </w:rPr>
        <w:t>Welche Verarbeitungstätigkeiten sind in das Verzeichnis aufzunehmen?</w:t>
      </w:r>
    </w:p>
    <w:p w14:paraId="6C20AEAC" w14:textId="77777777" w:rsidR="00BC4131" w:rsidRPr="00BC4131" w:rsidRDefault="00BC4131" w:rsidP="00BC4131">
      <w:pPr>
        <w:rPr>
          <w:rFonts w:cs="Arial"/>
          <w:snapToGrid w:val="0"/>
          <w:szCs w:val="22"/>
          <w:lang w:eastAsia="de-DE"/>
        </w:rPr>
      </w:pPr>
      <w:r w:rsidRPr="00BC4131">
        <w:rPr>
          <w:rFonts w:cs="Arial"/>
          <w:snapToGrid w:val="0"/>
          <w:szCs w:val="22"/>
          <w:lang w:eastAsia="de-DE"/>
        </w:rPr>
        <w:t xml:space="preserve">Aufzunehmen sind alle </w:t>
      </w:r>
      <w:r w:rsidRPr="00BC4131">
        <w:rPr>
          <w:rFonts w:cs="Arial"/>
          <w:i/>
          <w:snapToGrid w:val="0"/>
          <w:szCs w:val="22"/>
          <w:lang w:eastAsia="de-DE"/>
        </w:rPr>
        <w:t>ganz oder teilweise automatisierten Verarbeitungstätigkeiten</w:t>
      </w:r>
      <w:r w:rsidRPr="00BC4131">
        <w:rPr>
          <w:rFonts w:cs="Arial"/>
          <w:snapToGrid w:val="0"/>
          <w:szCs w:val="22"/>
          <w:lang w:eastAsia="de-DE"/>
        </w:rPr>
        <w:t xml:space="preserve"> – also alle Verarbeitungstätigkeiten, die ganz oder teilweise mit Hilfe von IT-Systemen erfolgen. </w:t>
      </w:r>
    </w:p>
    <w:p w14:paraId="3CD9DB45" w14:textId="77777777" w:rsidR="00BC4131" w:rsidRPr="00BC4131" w:rsidRDefault="00BC4131" w:rsidP="00BC4131">
      <w:pPr>
        <w:rPr>
          <w:rFonts w:cs="Arial"/>
          <w:snapToGrid w:val="0"/>
          <w:szCs w:val="22"/>
          <w:lang w:eastAsia="de-DE"/>
        </w:rPr>
      </w:pPr>
    </w:p>
    <w:p w14:paraId="0CBDB75E" w14:textId="77777777" w:rsidR="00BC4131" w:rsidRPr="00BC4131" w:rsidRDefault="00BC4131" w:rsidP="00BC4131">
      <w:pPr>
        <w:rPr>
          <w:rFonts w:cs="Arial"/>
          <w:snapToGrid w:val="0"/>
          <w:szCs w:val="22"/>
          <w:lang w:eastAsia="de-DE"/>
        </w:rPr>
      </w:pPr>
      <w:r w:rsidRPr="00BC4131">
        <w:rPr>
          <w:rFonts w:cs="Arial"/>
          <w:i/>
          <w:snapToGrid w:val="0"/>
          <w:szCs w:val="22"/>
          <w:lang w:eastAsia="de-DE"/>
        </w:rPr>
        <w:t>Nichtautomatisierte Verarbeitungstätigkeiten</w:t>
      </w:r>
      <w:r w:rsidRPr="00BC4131">
        <w:rPr>
          <w:rFonts w:cs="Arial"/>
          <w:snapToGrid w:val="0"/>
          <w:szCs w:val="22"/>
          <w:lang w:eastAsia="de-DE"/>
        </w:rPr>
        <w:t xml:space="preserve"> sind aufzunehmen, soweit die personenbezogenen Daten in einem Dateisystem gespeichert sind oder gespeichert werden sollen (Art. 2 Abs. 1 DSGVO, Art. 2 Satz 2 </w:t>
      </w:r>
      <w:proofErr w:type="spellStart"/>
      <w:r w:rsidRPr="00BC4131">
        <w:rPr>
          <w:rFonts w:cs="Arial"/>
          <w:snapToGrid w:val="0"/>
          <w:szCs w:val="22"/>
          <w:lang w:eastAsia="de-DE"/>
        </w:rPr>
        <w:t>BayDSG</w:t>
      </w:r>
      <w:proofErr w:type="spellEnd"/>
      <w:r w:rsidRPr="00BC4131">
        <w:rPr>
          <w:rFonts w:cs="Arial"/>
          <w:snapToGrid w:val="0"/>
          <w:szCs w:val="22"/>
          <w:lang w:eastAsia="de-DE"/>
        </w:rPr>
        <w:t xml:space="preserve">). </w:t>
      </w:r>
    </w:p>
    <w:p w14:paraId="653047B2" w14:textId="77777777" w:rsidR="00BC4131" w:rsidRPr="00BC4131" w:rsidRDefault="00BC4131" w:rsidP="00BC4131">
      <w:pPr>
        <w:rPr>
          <w:rFonts w:cs="Arial"/>
          <w:snapToGrid w:val="0"/>
          <w:szCs w:val="22"/>
          <w:lang w:eastAsia="de-DE"/>
        </w:rPr>
      </w:pPr>
    </w:p>
    <w:p w14:paraId="083B5A80" w14:textId="77777777" w:rsidR="00BC4131" w:rsidRPr="00BC4131" w:rsidRDefault="00BC4131" w:rsidP="00BC4131">
      <w:pPr>
        <w:rPr>
          <w:rFonts w:cs="Arial"/>
          <w:snapToGrid w:val="0"/>
          <w:szCs w:val="22"/>
          <w:lang w:eastAsia="de-DE"/>
        </w:rPr>
      </w:pPr>
      <w:r w:rsidRPr="00BC4131">
        <w:rPr>
          <w:rFonts w:cs="Arial"/>
          <w:snapToGrid w:val="0"/>
          <w:szCs w:val="22"/>
          <w:lang w:eastAsia="de-DE"/>
        </w:rPr>
        <w:t>„Dateisystem“ ist nach Art. 4 Nr. 6 DSGVO jede strukturierte Sammlung personenbezogener Daten, die nach bestimmten Kriterien zugänglich ist. Diese Voraussetzung wird regelmäßig vorliegen, wenn eine strukturierte Verarbeitungstätigkeit schriftlich oder elektronisch dokumentiert und in einer Registratur gespeichert wird, wie dies bei Behörden üblich ist (vgl. z. B. §§ 12 ff. der Allgemeinen Geschäftsordnung für die Behörden des Freistaates Bayern – AGO). Insbesondere die Verwendung von Vordrucken für die Erhebung von Daten oder den Verwaltungsablauf ist ein Anhaltspunkt für die Pflicht zur Aufnahme in das Verarbeitungsverzeichnis.</w:t>
      </w:r>
    </w:p>
    <w:p w14:paraId="680B8404" w14:textId="77777777" w:rsidR="00BC4131" w:rsidRPr="00BC4131" w:rsidRDefault="00BC4131" w:rsidP="00BC4131">
      <w:pPr>
        <w:rPr>
          <w:rFonts w:cs="Arial"/>
          <w:snapToGrid w:val="0"/>
          <w:szCs w:val="22"/>
          <w:lang w:eastAsia="de-DE"/>
        </w:rPr>
      </w:pPr>
    </w:p>
    <w:p w14:paraId="1CD46B0B" w14:textId="77777777" w:rsidR="00BC4131" w:rsidRPr="00BC4131" w:rsidRDefault="00BC4131" w:rsidP="00BC4131">
      <w:pPr>
        <w:rPr>
          <w:rFonts w:cs="Arial"/>
          <w:snapToGrid w:val="0"/>
          <w:szCs w:val="22"/>
          <w:lang w:eastAsia="de-DE"/>
        </w:rPr>
      </w:pPr>
      <w:r w:rsidRPr="00BC4131">
        <w:rPr>
          <w:rFonts w:cs="Arial"/>
          <w:snapToGrid w:val="0"/>
          <w:szCs w:val="22"/>
          <w:lang w:eastAsia="de-DE"/>
        </w:rPr>
        <w:t xml:space="preserve">Das Verarbeitungsverzeichnis soll einerseits alle Verarbeitungstätigkeiten ausreichend konkret darstellen, anderseits nicht zu kleinteilig sein. Der Begriff der „Verarbeitungstätigkeit“ umfasst alle Verarbeitungsschritte, Vorgänge und Vorgangsreihen, die einem gemeinsamen, festgelegten Zweck dienen. Es ist daher nicht zu jedem einzelnen Verarbeitungsschritt bzw. Vorgang oder zu einer Vorgangsreihe ein eigener Verzeichniseintrag zu erstellen. Vielmehr ist ein zusammenfassender Verzeichniseintrag für die durch den Zweck gleichsam „verklammerte“ Verarbeitungstätigkeit ausreichend. Insbesondere müssen Verarbeitungsschritte, die nur untergeordnete Hilfsfunktion haben und damit keinem eigenen neuen Zwecken, sondern letztlich nur dem Zweck der eigentlichen Verarbeitungstätigkeit dienen, nicht gesondert aufgeführt werden. </w:t>
      </w:r>
    </w:p>
    <w:p w14:paraId="1C1B3374" w14:textId="77777777" w:rsidR="00BC4131" w:rsidRPr="00BC4131" w:rsidRDefault="00BC4131" w:rsidP="00BC4131">
      <w:pPr>
        <w:rPr>
          <w:rFonts w:cs="Arial"/>
          <w:snapToGrid w:val="0"/>
          <w:szCs w:val="22"/>
          <w:lang w:eastAsia="de-DE"/>
        </w:rPr>
      </w:pPr>
    </w:p>
    <w:p w14:paraId="5A91B44B" w14:textId="3C92E14D" w:rsidR="00BC4131" w:rsidRPr="00BC4131" w:rsidRDefault="00BC4131" w:rsidP="00BC4131">
      <w:pPr>
        <w:spacing w:line="276" w:lineRule="auto"/>
        <w:rPr>
          <w:rFonts w:cs="Arial"/>
          <w:snapToGrid w:val="0"/>
          <w:szCs w:val="22"/>
          <w:lang w:eastAsia="de-DE"/>
        </w:rPr>
      </w:pPr>
      <w:r w:rsidRPr="00BC4131">
        <w:rPr>
          <w:rFonts w:cs="Arial"/>
          <w:snapToGrid w:val="0"/>
          <w:szCs w:val="22"/>
          <w:lang w:eastAsia="de-DE"/>
        </w:rPr>
        <w:t>Beispiele für aufzunehmende Verarbeitungstätigkeiten</w:t>
      </w:r>
      <w:r w:rsidR="00E54785">
        <w:rPr>
          <w:rFonts w:cs="Arial"/>
          <w:snapToGrid w:val="0"/>
          <w:szCs w:val="22"/>
          <w:lang w:eastAsia="de-DE"/>
        </w:rPr>
        <w:t xml:space="preserve"> (bei Behörden allg.)</w:t>
      </w:r>
      <w:r w:rsidRPr="00BC4131">
        <w:rPr>
          <w:rFonts w:cs="Arial"/>
          <w:snapToGrid w:val="0"/>
          <w:szCs w:val="22"/>
          <w:lang w:eastAsia="de-DE"/>
        </w:rPr>
        <w:t>:</w:t>
      </w:r>
    </w:p>
    <w:p w14:paraId="22BE8235" w14:textId="77777777" w:rsidR="00BC4131" w:rsidRPr="00BC4131" w:rsidRDefault="00BC4131" w:rsidP="00F841ED">
      <w:pPr>
        <w:numPr>
          <w:ilvl w:val="0"/>
          <w:numId w:val="5"/>
        </w:numPr>
        <w:spacing w:after="160" w:line="276" w:lineRule="auto"/>
        <w:ind w:left="284" w:hanging="283"/>
        <w:contextualSpacing/>
        <w:rPr>
          <w:rFonts w:cs="Arial"/>
          <w:snapToGrid w:val="0"/>
          <w:szCs w:val="22"/>
          <w:lang w:eastAsia="de-DE"/>
        </w:rPr>
      </w:pPr>
      <w:r w:rsidRPr="00BC4131">
        <w:rPr>
          <w:rFonts w:cs="Arial"/>
          <w:snapToGrid w:val="0"/>
          <w:szCs w:val="22"/>
          <w:lang w:eastAsia="de-DE"/>
        </w:rPr>
        <w:t>Personalaktenverwaltung</w:t>
      </w:r>
    </w:p>
    <w:p w14:paraId="0195E062" w14:textId="77777777" w:rsidR="00BC4131" w:rsidRPr="00BC4131" w:rsidRDefault="00BC4131" w:rsidP="00F841ED">
      <w:pPr>
        <w:numPr>
          <w:ilvl w:val="0"/>
          <w:numId w:val="5"/>
        </w:numPr>
        <w:spacing w:after="160" w:line="276" w:lineRule="auto"/>
        <w:ind w:left="284" w:hanging="283"/>
        <w:contextualSpacing/>
        <w:rPr>
          <w:rFonts w:cs="Arial"/>
          <w:snapToGrid w:val="0"/>
          <w:szCs w:val="22"/>
          <w:lang w:eastAsia="de-DE"/>
        </w:rPr>
      </w:pPr>
      <w:r w:rsidRPr="00BC4131">
        <w:rPr>
          <w:rFonts w:cs="Arial"/>
          <w:snapToGrid w:val="0"/>
          <w:szCs w:val="22"/>
          <w:lang w:eastAsia="de-DE"/>
        </w:rPr>
        <w:t>Beihilfebearbeitung</w:t>
      </w:r>
    </w:p>
    <w:p w14:paraId="6DCDBAC2" w14:textId="77777777" w:rsidR="00BC4131" w:rsidRPr="00BC4131" w:rsidRDefault="00BC4131" w:rsidP="00F841ED">
      <w:pPr>
        <w:numPr>
          <w:ilvl w:val="0"/>
          <w:numId w:val="5"/>
        </w:numPr>
        <w:spacing w:after="160" w:line="276" w:lineRule="auto"/>
        <w:ind w:left="284" w:hanging="283"/>
        <w:contextualSpacing/>
        <w:rPr>
          <w:rFonts w:cs="Arial"/>
          <w:snapToGrid w:val="0"/>
          <w:szCs w:val="22"/>
          <w:lang w:eastAsia="de-DE"/>
        </w:rPr>
      </w:pPr>
      <w:r w:rsidRPr="00BC4131">
        <w:rPr>
          <w:rFonts w:cs="Arial"/>
          <w:snapToGrid w:val="0"/>
          <w:szCs w:val="22"/>
          <w:lang w:eastAsia="de-DE"/>
        </w:rPr>
        <w:t>Wohngeldbearbeitung</w:t>
      </w:r>
    </w:p>
    <w:p w14:paraId="0882964C" w14:textId="77777777" w:rsidR="00BC4131" w:rsidRPr="00BC4131" w:rsidRDefault="00BC4131" w:rsidP="00F841ED">
      <w:pPr>
        <w:numPr>
          <w:ilvl w:val="0"/>
          <w:numId w:val="5"/>
        </w:numPr>
        <w:spacing w:after="160" w:line="276" w:lineRule="auto"/>
        <w:ind w:left="284" w:hanging="283"/>
        <w:contextualSpacing/>
        <w:rPr>
          <w:rFonts w:cs="Arial"/>
          <w:snapToGrid w:val="0"/>
          <w:szCs w:val="22"/>
          <w:lang w:eastAsia="de-DE"/>
        </w:rPr>
      </w:pPr>
      <w:r w:rsidRPr="00BC4131">
        <w:rPr>
          <w:rFonts w:cs="Arial"/>
          <w:snapToGrid w:val="0"/>
          <w:szCs w:val="22"/>
          <w:lang w:eastAsia="de-DE"/>
        </w:rPr>
        <w:t>Bearbeitung von Bauanträgen</w:t>
      </w:r>
    </w:p>
    <w:p w14:paraId="14CC9D55" w14:textId="77777777" w:rsidR="00BC4131" w:rsidRPr="00BC4131" w:rsidRDefault="00BC4131" w:rsidP="00F841ED">
      <w:pPr>
        <w:numPr>
          <w:ilvl w:val="0"/>
          <w:numId w:val="5"/>
        </w:numPr>
        <w:spacing w:after="160" w:line="276" w:lineRule="auto"/>
        <w:ind w:left="284" w:hanging="283"/>
        <w:contextualSpacing/>
        <w:rPr>
          <w:rFonts w:cs="Arial"/>
          <w:snapToGrid w:val="0"/>
          <w:szCs w:val="22"/>
          <w:lang w:eastAsia="de-DE"/>
        </w:rPr>
      </w:pPr>
      <w:r w:rsidRPr="00BC4131">
        <w:rPr>
          <w:rFonts w:cs="Arial"/>
          <w:snapToGrid w:val="0"/>
          <w:szCs w:val="22"/>
          <w:lang w:eastAsia="de-DE"/>
        </w:rPr>
        <w:t>Verwaltung der Zeiterfassung</w:t>
      </w:r>
    </w:p>
    <w:p w14:paraId="08BC7071" w14:textId="77777777" w:rsidR="00BC4131" w:rsidRPr="00BC4131" w:rsidRDefault="00BC4131" w:rsidP="00F841ED">
      <w:pPr>
        <w:numPr>
          <w:ilvl w:val="0"/>
          <w:numId w:val="5"/>
        </w:numPr>
        <w:spacing w:after="160" w:line="276" w:lineRule="auto"/>
        <w:ind w:left="284" w:hanging="283"/>
        <w:contextualSpacing/>
        <w:rPr>
          <w:rFonts w:cs="Arial"/>
          <w:snapToGrid w:val="0"/>
          <w:szCs w:val="22"/>
          <w:lang w:eastAsia="de-DE"/>
        </w:rPr>
      </w:pPr>
      <w:r w:rsidRPr="00BC4131">
        <w:rPr>
          <w:rFonts w:cs="Arial"/>
          <w:snapToGrid w:val="0"/>
          <w:szCs w:val="22"/>
          <w:lang w:eastAsia="de-DE"/>
        </w:rPr>
        <w:t>Einzelne Videoüberwachungen (auch mit mehreren Kameras, soweit an einem Ort)</w:t>
      </w:r>
    </w:p>
    <w:p w14:paraId="4032591F" w14:textId="77777777" w:rsidR="00BC4131" w:rsidRPr="00BC4131" w:rsidRDefault="00BC4131" w:rsidP="00F841ED">
      <w:pPr>
        <w:numPr>
          <w:ilvl w:val="0"/>
          <w:numId w:val="5"/>
        </w:numPr>
        <w:spacing w:after="160" w:line="276" w:lineRule="auto"/>
        <w:ind w:left="284" w:hanging="283"/>
        <w:contextualSpacing/>
        <w:rPr>
          <w:rFonts w:cs="Arial"/>
          <w:snapToGrid w:val="0"/>
          <w:szCs w:val="22"/>
          <w:lang w:eastAsia="de-DE"/>
        </w:rPr>
      </w:pPr>
      <w:r w:rsidRPr="00BC4131">
        <w:rPr>
          <w:rFonts w:cs="Arial"/>
          <w:snapToGrid w:val="0"/>
          <w:szCs w:val="22"/>
          <w:lang w:eastAsia="de-DE"/>
        </w:rPr>
        <w:t>Durchführung von Wahlen und Abstimmungen</w:t>
      </w:r>
    </w:p>
    <w:p w14:paraId="6691CB55" w14:textId="77777777" w:rsidR="00BC4131" w:rsidRPr="00BC4131" w:rsidRDefault="00BC4131" w:rsidP="00F841ED">
      <w:pPr>
        <w:numPr>
          <w:ilvl w:val="0"/>
          <w:numId w:val="5"/>
        </w:numPr>
        <w:spacing w:after="160" w:line="276" w:lineRule="auto"/>
        <w:ind w:left="284" w:hanging="283"/>
        <w:contextualSpacing/>
        <w:rPr>
          <w:rFonts w:cs="Arial"/>
          <w:snapToGrid w:val="0"/>
          <w:szCs w:val="22"/>
          <w:lang w:eastAsia="de-DE"/>
        </w:rPr>
      </w:pPr>
      <w:r w:rsidRPr="00BC4131">
        <w:rPr>
          <w:rFonts w:cs="Arial"/>
          <w:snapToGrid w:val="0"/>
          <w:szCs w:val="22"/>
          <w:lang w:eastAsia="de-DE"/>
        </w:rPr>
        <w:lastRenderedPageBreak/>
        <w:t>Fahrerlaubnisverwaltung</w:t>
      </w:r>
    </w:p>
    <w:p w14:paraId="02326A41" w14:textId="77777777" w:rsidR="00BC4131" w:rsidRPr="00BC4131" w:rsidRDefault="00BC4131" w:rsidP="00F841ED">
      <w:pPr>
        <w:numPr>
          <w:ilvl w:val="0"/>
          <w:numId w:val="5"/>
        </w:numPr>
        <w:spacing w:after="160" w:line="276" w:lineRule="auto"/>
        <w:ind w:left="284" w:hanging="283"/>
        <w:contextualSpacing/>
        <w:rPr>
          <w:rFonts w:cs="Arial"/>
          <w:snapToGrid w:val="0"/>
          <w:szCs w:val="22"/>
          <w:lang w:eastAsia="de-DE"/>
        </w:rPr>
      </w:pPr>
      <w:r w:rsidRPr="00BC4131">
        <w:rPr>
          <w:rFonts w:cs="Arial"/>
          <w:snapToGrid w:val="0"/>
          <w:szCs w:val="22"/>
          <w:lang w:eastAsia="de-DE"/>
        </w:rPr>
        <w:t>Kfz-Zulassung</w:t>
      </w:r>
    </w:p>
    <w:p w14:paraId="4D8EB1CE" w14:textId="77777777" w:rsidR="00BC4131" w:rsidRPr="00333D5F" w:rsidRDefault="00BC4131" w:rsidP="00BC4131">
      <w:pPr>
        <w:rPr>
          <w:rFonts w:cs="Arial"/>
          <w:b/>
          <w:snapToGrid w:val="0"/>
          <w:szCs w:val="22"/>
          <w:lang w:eastAsia="de-DE"/>
        </w:rPr>
      </w:pPr>
    </w:p>
    <w:p w14:paraId="4C480863" w14:textId="1A1C5FAA" w:rsidR="00BC4131" w:rsidRPr="00BC4131" w:rsidRDefault="00BC4131" w:rsidP="00BC4131">
      <w:pPr>
        <w:rPr>
          <w:rFonts w:cs="Arial"/>
          <w:b/>
          <w:snapToGrid w:val="0"/>
          <w:szCs w:val="22"/>
          <w:lang w:eastAsia="de-DE"/>
        </w:rPr>
      </w:pPr>
      <w:r w:rsidRPr="00BC4131">
        <w:rPr>
          <w:rFonts w:cs="Arial"/>
          <w:b/>
          <w:snapToGrid w:val="0"/>
          <w:szCs w:val="22"/>
          <w:lang w:eastAsia="de-DE"/>
        </w:rPr>
        <w:t>Zu Nr. 1 (Allgemeine Angaben)</w:t>
      </w:r>
    </w:p>
    <w:p w14:paraId="027696C2" w14:textId="77777777" w:rsidR="00BC4131" w:rsidRPr="00BC4131" w:rsidRDefault="00BC4131" w:rsidP="00BC4131">
      <w:pPr>
        <w:rPr>
          <w:rFonts w:cs="Arial"/>
          <w:snapToGrid w:val="0"/>
          <w:szCs w:val="22"/>
          <w:lang w:eastAsia="de-DE"/>
        </w:rPr>
      </w:pPr>
      <w:r w:rsidRPr="00BC4131">
        <w:rPr>
          <w:rFonts w:cs="Arial"/>
          <w:snapToGrid w:val="0"/>
          <w:szCs w:val="22"/>
          <w:lang w:eastAsia="de-DE"/>
        </w:rPr>
        <w:t>(Art. 30 Abs. 1 Satz 2 Buchst. a DSGVO)</w:t>
      </w:r>
    </w:p>
    <w:p w14:paraId="1A824D52" w14:textId="77777777" w:rsidR="00BC4131" w:rsidRPr="00BC4131" w:rsidRDefault="00BC4131" w:rsidP="00BC4131">
      <w:pPr>
        <w:rPr>
          <w:rFonts w:cs="Arial"/>
          <w:snapToGrid w:val="0"/>
          <w:szCs w:val="22"/>
          <w:lang w:eastAsia="de-DE"/>
        </w:rPr>
      </w:pPr>
    </w:p>
    <w:p w14:paraId="13DD0927" w14:textId="77777777" w:rsidR="00BC4131" w:rsidRPr="00BC4131" w:rsidRDefault="00BC4131" w:rsidP="00BC4131">
      <w:pPr>
        <w:rPr>
          <w:rFonts w:cs="Arial"/>
          <w:snapToGrid w:val="0"/>
          <w:szCs w:val="22"/>
          <w:lang w:eastAsia="de-DE"/>
        </w:rPr>
      </w:pPr>
      <w:r w:rsidRPr="00BC4131">
        <w:rPr>
          <w:rFonts w:cs="Arial"/>
          <w:snapToGrid w:val="0"/>
          <w:szCs w:val="22"/>
          <w:lang w:eastAsia="de-DE"/>
        </w:rPr>
        <w:t>Die Bezeichnung der Verarbeitungstätigkeit soll allgemeinverständlich sein und den jeweiligen Zweck erkennen lassen. Beispiele siehe oben.</w:t>
      </w:r>
    </w:p>
    <w:p w14:paraId="21B4D6CA" w14:textId="77777777" w:rsidR="00BC4131" w:rsidRPr="00BC4131" w:rsidRDefault="00BC4131" w:rsidP="00BC4131">
      <w:pPr>
        <w:rPr>
          <w:rFonts w:cs="Arial"/>
          <w:snapToGrid w:val="0"/>
          <w:szCs w:val="22"/>
          <w:lang w:eastAsia="de-DE"/>
        </w:rPr>
      </w:pPr>
      <w:r w:rsidRPr="00BC4131">
        <w:rPr>
          <w:rFonts w:cs="Arial"/>
          <w:snapToGrid w:val="0"/>
          <w:szCs w:val="22"/>
          <w:lang w:eastAsia="de-DE"/>
        </w:rPr>
        <w:t xml:space="preserve">„Verantwortlicher“ ist die Behörde oder sonstige öffentliche Stelle, die selbst oder mittels eines </w:t>
      </w:r>
      <w:proofErr w:type="spellStart"/>
      <w:r w:rsidRPr="00BC4131">
        <w:rPr>
          <w:rFonts w:cs="Arial"/>
          <w:snapToGrid w:val="0"/>
          <w:szCs w:val="22"/>
          <w:lang w:eastAsia="de-DE"/>
        </w:rPr>
        <w:t>Auftragsverarbeiters</w:t>
      </w:r>
      <w:proofErr w:type="spellEnd"/>
      <w:r w:rsidRPr="00BC4131">
        <w:rPr>
          <w:rFonts w:cs="Arial"/>
          <w:snapToGrid w:val="0"/>
          <w:szCs w:val="22"/>
          <w:lang w:eastAsia="de-DE"/>
        </w:rPr>
        <w:t xml:space="preserve"> die Verarbeitung durchführt. Die in Art. 30 Abs. 1 Satz 2 Buchst. a DSGVO genannten „Vertreter“ beziehen sich auf den Vertreter im Sinne von Art. 4 Nr. 17 DSGVO und sind damit für öffentliche Stellen nicht relevant.</w:t>
      </w:r>
    </w:p>
    <w:p w14:paraId="31A0D102" w14:textId="77777777" w:rsidR="00BC4131" w:rsidRPr="00BC4131" w:rsidRDefault="00BC4131" w:rsidP="00BC4131">
      <w:pPr>
        <w:rPr>
          <w:rFonts w:cs="Arial"/>
          <w:snapToGrid w:val="0"/>
          <w:szCs w:val="22"/>
          <w:lang w:eastAsia="de-DE"/>
        </w:rPr>
      </w:pPr>
      <w:r w:rsidRPr="00BC4131">
        <w:rPr>
          <w:rFonts w:cs="Arial"/>
          <w:snapToGrid w:val="0"/>
          <w:szCs w:val="22"/>
          <w:lang w:eastAsia="de-DE"/>
        </w:rPr>
        <w:t>„Gemeinsam für die Verarbeitung Verantwortliche“ liegen vor, wenn zwei oder mehrere Verantwortliche gemeinsam die Zwecke und Mittel der Verarbeitung festlegen (Art. 26 Abs. 1 Satz 1 DSGVO).</w:t>
      </w:r>
    </w:p>
    <w:p w14:paraId="017F1A77" w14:textId="275F7486" w:rsidR="00BC4131" w:rsidRDefault="00BC4131" w:rsidP="00BC4131">
      <w:pPr>
        <w:rPr>
          <w:rFonts w:cs="Arial"/>
          <w:snapToGrid w:val="0"/>
          <w:szCs w:val="22"/>
          <w:lang w:eastAsia="de-DE"/>
        </w:rPr>
      </w:pPr>
      <w:r w:rsidRPr="00BC4131">
        <w:rPr>
          <w:rFonts w:cs="Arial"/>
          <w:snapToGrid w:val="0"/>
          <w:szCs w:val="22"/>
          <w:lang w:eastAsia="de-DE"/>
        </w:rPr>
        <w:t>Als „Anschrift“ ist jeweils Postleitzahl, Ort, Straße und Hausnummer anzugeben.</w:t>
      </w:r>
    </w:p>
    <w:p w14:paraId="14060A6E" w14:textId="2793C14F" w:rsidR="00995B5F" w:rsidRDefault="00995B5F" w:rsidP="00BC4131">
      <w:pPr>
        <w:rPr>
          <w:rFonts w:cs="Arial"/>
          <w:snapToGrid w:val="0"/>
          <w:szCs w:val="22"/>
          <w:lang w:eastAsia="de-DE"/>
        </w:rPr>
      </w:pPr>
    </w:p>
    <w:p w14:paraId="455F9D92" w14:textId="1D734466" w:rsidR="00995B5F" w:rsidRPr="00995B5F" w:rsidRDefault="00995B5F" w:rsidP="00995B5F">
      <w:pPr>
        <w:rPr>
          <w:rFonts w:cs="Arial"/>
          <w:snapToGrid w:val="0"/>
          <w:szCs w:val="22"/>
          <w:lang w:eastAsia="de-DE"/>
        </w:rPr>
      </w:pPr>
      <w:r w:rsidRPr="00995B5F">
        <w:rPr>
          <w:rFonts w:cs="Arial"/>
          <w:snapToGrid w:val="0"/>
          <w:szCs w:val="22"/>
          <w:lang w:eastAsia="de-DE"/>
        </w:rPr>
        <w:t>Bei der verantwortlichen Organisationseinheit ist der Lehrstuhl, die Professur, das Institut, die Fakultät, das Projekt, das Dezernat, das Referat, die Abteilung oder die sonstige Organisationseinheit der Universität anzugeben, in der die Verarbeitungstätigkeit erfolgt. Beispiele: „</w:t>
      </w:r>
      <w:r>
        <w:rPr>
          <w:rFonts w:cs="Arial"/>
          <w:snapToGrid w:val="0"/>
          <w:szCs w:val="22"/>
          <w:lang w:eastAsia="de-DE"/>
        </w:rPr>
        <w:t>Studierendenkanzlei</w:t>
      </w:r>
      <w:r w:rsidRPr="00995B5F">
        <w:rPr>
          <w:rFonts w:cs="Arial"/>
          <w:snapToGrid w:val="0"/>
          <w:szCs w:val="22"/>
          <w:lang w:eastAsia="de-DE"/>
        </w:rPr>
        <w:t>“, „Dekanat WIAI“</w:t>
      </w:r>
      <w:r>
        <w:rPr>
          <w:rFonts w:cs="Arial"/>
          <w:snapToGrid w:val="0"/>
          <w:szCs w:val="22"/>
          <w:lang w:eastAsia="de-DE"/>
        </w:rPr>
        <w:t>, „</w:t>
      </w:r>
      <w:proofErr w:type="spellStart"/>
      <w:r w:rsidRPr="00995B5F">
        <w:rPr>
          <w:rFonts w:cs="Arial"/>
          <w:snapToGrid w:val="0"/>
          <w:szCs w:val="22"/>
          <w:lang w:eastAsia="de-DE"/>
        </w:rPr>
        <w:t>Trimberg</w:t>
      </w:r>
      <w:proofErr w:type="spellEnd"/>
      <w:r w:rsidRPr="00995B5F">
        <w:rPr>
          <w:rFonts w:cs="Arial"/>
          <w:snapToGrid w:val="0"/>
          <w:szCs w:val="22"/>
          <w:lang w:eastAsia="de-DE"/>
        </w:rPr>
        <w:t xml:space="preserve"> Research Academy</w:t>
      </w:r>
      <w:r>
        <w:rPr>
          <w:rFonts w:cs="Arial"/>
          <w:snapToGrid w:val="0"/>
          <w:szCs w:val="22"/>
          <w:lang w:eastAsia="de-DE"/>
        </w:rPr>
        <w:t xml:space="preserve">“ </w:t>
      </w:r>
      <w:r w:rsidRPr="00995B5F">
        <w:rPr>
          <w:rFonts w:cs="Arial"/>
          <w:snapToGrid w:val="0"/>
          <w:szCs w:val="22"/>
          <w:lang w:eastAsia="de-DE"/>
        </w:rPr>
        <w:t>oder „Diplomprüfungsausschuss Psychologie“.</w:t>
      </w:r>
    </w:p>
    <w:p w14:paraId="67015B03" w14:textId="4B05695B" w:rsidR="00995B5F" w:rsidRPr="00BC4131" w:rsidRDefault="00995B5F" w:rsidP="00BC4131">
      <w:pPr>
        <w:rPr>
          <w:rFonts w:cs="Arial"/>
          <w:b/>
          <w:snapToGrid w:val="0"/>
          <w:szCs w:val="22"/>
          <w:lang w:eastAsia="de-DE"/>
        </w:rPr>
      </w:pPr>
    </w:p>
    <w:p w14:paraId="638A04A9" w14:textId="77777777" w:rsidR="00BC4131" w:rsidRPr="00BC4131" w:rsidRDefault="00BC4131" w:rsidP="00BC4131">
      <w:pPr>
        <w:rPr>
          <w:rFonts w:cs="Arial"/>
          <w:b/>
          <w:snapToGrid w:val="0"/>
          <w:szCs w:val="22"/>
          <w:lang w:eastAsia="de-DE"/>
        </w:rPr>
      </w:pPr>
      <w:r w:rsidRPr="00BC4131">
        <w:rPr>
          <w:rFonts w:cs="Arial"/>
          <w:b/>
          <w:snapToGrid w:val="0"/>
          <w:szCs w:val="22"/>
          <w:lang w:eastAsia="de-DE"/>
        </w:rPr>
        <w:t>Zu Nr. 2 (Zwecke und Rechtsgrundlagen der Verarbeitung)</w:t>
      </w:r>
    </w:p>
    <w:p w14:paraId="40E1C395" w14:textId="77777777" w:rsidR="00BC4131" w:rsidRPr="00BC4131" w:rsidRDefault="00BC4131" w:rsidP="00BC4131">
      <w:pPr>
        <w:rPr>
          <w:rFonts w:cs="Arial"/>
          <w:snapToGrid w:val="0"/>
          <w:szCs w:val="22"/>
          <w:lang w:eastAsia="de-DE"/>
        </w:rPr>
      </w:pPr>
      <w:r w:rsidRPr="00BC4131">
        <w:rPr>
          <w:rFonts w:cs="Arial"/>
          <w:snapToGrid w:val="0"/>
          <w:szCs w:val="22"/>
          <w:lang w:eastAsia="de-DE"/>
        </w:rPr>
        <w:t xml:space="preserve">(Art. 30 Abs. 1 Satz 2 Buchst. b DSGVO; Art. 31 Satz 1 </w:t>
      </w:r>
      <w:proofErr w:type="spellStart"/>
      <w:r w:rsidRPr="00BC4131">
        <w:rPr>
          <w:rFonts w:cs="Arial"/>
          <w:snapToGrid w:val="0"/>
          <w:szCs w:val="22"/>
          <w:lang w:eastAsia="de-DE"/>
        </w:rPr>
        <w:t>BayDSG</w:t>
      </w:r>
      <w:proofErr w:type="spellEnd"/>
      <w:r w:rsidRPr="00BC4131">
        <w:rPr>
          <w:rFonts w:cs="Arial"/>
          <w:snapToGrid w:val="0"/>
          <w:szCs w:val="22"/>
          <w:lang w:eastAsia="de-DE"/>
        </w:rPr>
        <w:t>)</w:t>
      </w:r>
    </w:p>
    <w:p w14:paraId="30191335" w14:textId="77777777" w:rsidR="00BC4131" w:rsidRPr="00BC4131" w:rsidRDefault="00BC4131" w:rsidP="00BC4131">
      <w:pPr>
        <w:rPr>
          <w:rFonts w:cs="Arial"/>
          <w:snapToGrid w:val="0"/>
          <w:szCs w:val="22"/>
          <w:lang w:eastAsia="de-DE"/>
        </w:rPr>
      </w:pPr>
    </w:p>
    <w:p w14:paraId="4D029731" w14:textId="77777777" w:rsidR="00BC4131" w:rsidRPr="00BC4131" w:rsidRDefault="00BC4131" w:rsidP="00BC4131">
      <w:pPr>
        <w:rPr>
          <w:rFonts w:cs="Arial"/>
          <w:snapToGrid w:val="0"/>
          <w:szCs w:val="22"/>
          <w:lang w:eastAsia="de-DE"/>
        </w:rPr>
      </w:pPr>
      <w:r w:rsidRPr="00BC4131">
        <w:rPr>
          <w:rFonts w:cs="Arial"/>
          <w:snapToGrid w:val="0"/>
          <w:szCs w:val="22"/>
          <w:lang w:eastAsia="de-DE"/>
        </w:rPr>
        <w:t xml:space="preserve">Die Angabe der Rechtsgrundlagen der Verarbeitungstätigkeit geht über die in Art. 30 Abs. 1 Satz 2 DSGVO aufgeführten Mindestangaben hinaus. Die Angabe dient dem Nachweis, dass diese Frage geprüft wurde. Für Verarbeitungen im Anwendungsbereich der Richtlinie zum Datenschutz bei Polizei und Justiz (vgl. Art. 28 Abs. 1 </w:t>
      </w:r>
      <w:proofErr w:type="spellStart"/>
      <w:r w:rsidRPr="00BC4131">
        <w:rPr>
          <w:rFonts w:cs="Arial"/>
          <w:snapToGrid w:val="0"/>
          <w:szCs w:val="22"/>
          <w:lang w:eastAsia="de-DE"/>
        </w:rPr>
        <w:t>BayDSG</w:t>
      </w:r>
      <w:proofErr w:type="spellEnd"/>
      <w:r w:rsidRPr="00BC4131">
        <w:rPr>
          <w:rFonts w:cs="Arial"/>
          <w:snapToGrid w:val="0"/>
          <w:szCs w:val="22"/>
          <w:lang w:eastAsia="de-DE"/>
        </w:rPr>
        <w:t xml:space="preserve">) ist die Angabe der Rechtsgrundlagen demgegenüber verpflichtend (Art. 31 Satz 1 </w:t>
      </w:r>
      <w:proofErr w:type="spellStart"/>
      <w:r w:rsidRPr="00BC4131">
        <w:rPr>
          <w:rFonts w:cs="Arial"/>
          <w:snapToGrid w:val="0"/>
          <w:szCs w:val="22"/>
          <w:lang w:eastAsia="de-DE"/>
        </w:rPr>
        <w:t>BayDSG</w:t>
      </w:r>
      <w:proofErr w:type="spellEnd"/>
      <w:r w:rsidRPr="00BC4131">
        <w:rPr>
          <w:rFonts w:cs="Arial"/>
          <w:snapToGrid w:val="0"/>
          <w:szCs w:val="22"/>
          <w:lang w:eastAsia="de-DE"/>
        </w:rPr>
        <w:t>).</w:t>
      </w:r>
    </w:p>
    <w:p w14:paraId="776F22D1" w14:textId="77777777" w:rsidR="00BC4131" w:rsidRPr="00BC4131" w:rsidRDefault="00BC4131" w:rsidP="00BC4131">
      <w:pPr>
        <w:rPr>
          <w:rFonts w:cs="Arial"/>
          <w:snapToGrid w:val="0"/>
          <w:szCs w:val="22"/>
          <w:lang w:eastAsia="de-DE"/>
        </w:rPr>
      </w:pPr>
      <w:r w:rsidRPr="00BC4131">
        <w:rPr>
          <w:rFonts w:cs="Arial"/>
          <w:snapToGrid w:val="0"/>
          <w:szCs w:val="22"/>
          <w:lang w:eastAsia="de-DE"/>
        </w:rPr>
        <w:t xml:space="preserve">Soweit keine bereichsspezifische gesetzliche Regelung besteht, kommen als Rechtsgrundlagen die allgemeinen Verarbeitungsbefugnisse nach Art. 4 Abs. 1, Art. 5 Abs. 1 </w:t>
      </w:r>
      <w:proofErr w:type="spellStart"/>
      <w:r w:rsidRPr="00BC4131">
        <w:rPr>
          <w:rFonts w:cs="Arial"/>
          <w:snapToGrid w:val="0"/>
          <w:szCs w:val="22"/>
          <w:lang w:eastAsia="de-DE"/>
        </w:rPr>
        <w:t>BayDSG</w:t>
      </w:r>
      <w:proofErr w:type="spellEnd"/>
      <w:r w:rsidRPr="00BC4131">
        <w:rPr>
          <w:rFonts w:cs="Arial"/>
          <w:snapToGrid w:val="0"/>
          <w:szCs w:val="22"/>
          <w:lang w:eastAsia="de-DE"/>
        </w:rPr>
        <w:t xml:space="preserve">, gegebenenfalls auch die unmittelbar geltenden Tatbestände nach Art. 6 Abs. 1 DSGVO in Betracht – bei besonderen Kategorien personenbezogener Daten in Verbindung mit Art. 9 Abs. 2 DSGVO und Art. 8 </w:t>
      </w:r>
      <w:proofErr w:type="spellStart"/>
      <w:r w:rsidRPr="00BC4131">
        <w:rPr>
          <w:rFonts w:cs="Arial"/>
          <w:snapToGrid w:val="0"/>
          <w:szCs w:val="22"/>
          <w:lang w:eastAsia="de-DE"/>
        </w:rPr>
        <w:t>BayDSG</w:t>
      </w:r>
      <w:proofErr w:type="spellEnd"/>
      <w:r w:rsidRPr="00BC4131">
        <w:rPr>
          <w:rFonts w:cs="Arial"/>
          <w:snapToGrid w:val="0"/>
          <w:szCs w:val="22"/>
          <w:lang w:eastAsia="de-DE"/>
        </w:rPr>
        <w:t>.</w:t>
      </w:r>
    </w:p>
    <w:p w14:paraId="7D979AF7" w14:textId="77777777" w:rsidR="00BC4131" w:rsidRPr="00BC4131" w:rsidRDefault="00BC4131" w:rsidP="00BC4131">
      <w:pPr>
        <w:rPr>
          <w:rFonts w:cs="Arial"/>
          <w:b/>
          <w:snapToGrid w:val="0"/>
          <w:szCs w:val="22"/>
          <w:lang w:eastAsia="de-DE"/>
        </w:rPr>
      </w:pPr>
    </w:p>
    <w:p w14:paraId="3C20FD6D" w14:textId="77777777" w:rsidR="00BC4131" w:rsidRPr="00BC4131" w:rsidRDefault="00BC4131" w:rsidP="00BC4131">
      <w:pPr>
        <w:rPr>
          <w:rFonts w:cs="Arial"/>
          <w:b/>
          <w:snapToGrid w:val="0"/>
          <w:szCs w:val="22"/>
          <w:lang w:eastAsia="de-DE"/>
        </w:rPr>
      </w:pPr>
      <w:r w:rsidRPr="00BC4131">
        <w:rPr>
          <w:rFonts w:cs="Arial"/>
          <w:b/>
          <w:snapToGrid w:val="0"/>
          <w:szCs w:val="22"/>
          <w:lang w:eastAsia="de-DE"/>
        </w:rPr>
        <w:lastRenderedPageBreak/>
        <w:t>Zu Nr. 3 (Kategorien der personenbezogenen Daten)</w:t>
      </w:r>
    </w:p>
    <w:p w14:paraId="58A716A3" w14:textId="77777777" w:rsidR="00BC4131" w:rsidRPr="00BC4131" w:rsidRDefault="00BC4131" w:rsidP="00BC4131">
      <w:pPr>
        <w:rPr>
          <w:rFonts w:cs="Arial"/>
          <w:snapToGrid w:val="0"/>
          <w:szCs w:val="22"/>
          <w:lang w:eastAsia="de-DE"/>
        </w:rPr>
      </w:pPr>
      <w:r w:rsidRPr="00BC4131">
        <w:rPr>
          <w:rFonts w:cs="Arial"/>
          <w:snapToGrid w:val="0"/>
          <w:szCs w:val="22"/>
          <w:lang w:eastAsia="de-DE"/>
        </w:rPr>
        <w:t>(Art. 30 Abs. 1 Satz 2 Buchst. c DSGVO)</w:t>
      </w:r>
    </w:p>
    <w:p w14:paraId="1D1C5577" w14:textId="77777777" w:rsidR="00BC4131" w:rsidRPr="00BC4131" w:rsidRDefault="00BC4131" w:rsidP="00BC4131">
      <w:pPr>
        <w:rPr>
          <w:rFonts w:cs="Arial"/>
          <w:snapToGrid w:val="0"/>
          <w:szCs w:val="22"/>
          <w:lang w:eastAsia="de-DE"/>
        </w:rPr>
      </w:pPr>
    </w:p>
    <w:p w14:paraId="63077F6F" w14:textId="77777777" w:rsidR="00BC4131" w:rsidRPr="00BC4131" w:rsidRDefault="00BC4131" w:rsidP="00BC4131">
      <w:pPr>
        <w:rPr>
          <w:rFonts w:cs="Arial"/>
          <w:snapToGrid w:val="0"/>
          <w:szCs w:val="22"/>
          <w:lang w:eastAsia="de-DE"/>
        </w:rPr>
      </w:pPr>
      <w:r w:rsidRPr="00BC4131">
        <w:rPr>
          <w:rFonts w:cs="Arial"/>
          <w:snapToGrid w:val="0"/>
          <w:szCs w:val="22"/>
          <w:lang w:eastAsia="de-DE"/>
        </w:rPr>
        <w:t>Unter Kategorien sind aussagefähige Oberbegriffe zu verstehen, z. B. „Name und Vorname“, „Anschrift“, „Staatsangehörigkeit“. Angaben rein technischer Art (z. B. Feldnummern, Schlüsselnummern usw.) sind nicht erforderlich. Die Bezugnahme auf beigefügte Beschreibungen von Datensätzen ist zulässig, wenn aus diesen die personenbezogenen Daten eindeutig hervorgehen.</w:t>
      </w:r>
    </w:p>
    <w:p w14:paraId="31B0B0EC" w14:textId="77777777" w:rsidR="00BC4131" w:rsidRPr="00BC4131" w:rsidRDefault="00BC4131" w:rsidP="00BC4131">
      <w:pPr>
        <w:rPr>
          <w:rFonts w:cs="Arial"/>
          <w:snapToGrid w:val="0"/>
          <w:szCs w:val="22"/>
          <w:lang w:eastAsia="de-DE"/>
        </w:rPr>
      </w:pPr>
    </w:p>
    <w:p w14:paraId="62802147" w14:textId="77777777" w:rsidR="00BC4131" w:rsidRPr="00BC4131" w:rsidRDefault="00BC4131" w:rsidP="00BC4131">
      <w:pPr>
        <w:rPr>
          <w:rFonts w:cs="Arial"/>
          <w:b/>
          <w:snapToGrid w:val="0"/>
          <w:szCs w:val="22"/>
          <w:lang w:eastAsia="de-DE"/>
        </w:rPr>
      </w:pPr>
      <w:r w:rsidRPr="00BC4131">
        <w:rPr>
          <w:rFonts w:cs="Arial"/>
          <w:b/>
          <w:snapToGrid w:val="0"/>
          <w:szCs w:val="22"/>
          <w:lang w:eastAsia="de-DE"/>
        </w:rPr>
        <w:t>Zu Nr. 4 (Kategorien der betroffenen Personen)</w:t>
      </w:r>
    </w:p>
    <w:p w14:paraId="68898EEF" w14:textId="77777777" w:rsidR="00BC4131" w:rsidRPr="00BC4131" w:rsidRDefault="00BC4131" w:rsidP="00BC4131">
      <w:pPr>
        <w:rPr>
          <w:rFonts w:cs="Arial"/>
          <w:snapToGrid w:val="0"/>
          <w:szCs w:val="22"/>
          <w:lang w:eastAsia="de-DE"/>
        </w:rPr>
      </w:pPr>
      <w:r w:rsidRPr="00BC4131">
        <w:rPr>
          <w:rFonts w:cs="Arial"/>
          <w:snapToGrid w:val="0"/>
          <w:szCs w:val="22"/>
          <w:lang w:eastAsia="de-DE"/>
        </w:rPr>
        <w:t>(Art. 30 Abs. 1 Satz 2 Buchst. c DSGVO)</w:t>
      </w:r>
    </w:p>
    <w:p w14:paraId="003D677B" w14:textId="77777777" w:rsidR="00BC4131" w:rsidRPr="00BC4131" w:rsidRDefault="00BC4131" w:rsidP="00BC4131">
      <w:pPr>
        <w:rPr>
          <w:rFonts w:cs="Arial"/>
          <w:snapToGrid w:val="0"/>
          <w:szCs w:val="22"/>
          <w:lang w:eastAsia="de-DE"/>
        </w:rPr>
      </w:pPr>
    </w:p>
    <w:p w14:paraId="4EB78870" w14:textId="53FB3351" w:rsidR="00BC4131" w:rsidRPr="00BC4131" w:rsidRDefault="00BC4131" w:rsidP="00BC4131">
      <w:pPr>
        <w:rPr>
          <w:rFonts w:cs="Arial"/>
          <w:snapToGrid w:val="0"/>
          <w:szCs w:val="22"/>
          <w:lang w:eastAsia="de-DE"/>
        </w:rPr>
      </w:pPr>
      <w:r w:rsidRPr="00BC4131">
        <w:rPr>
          <w:rFonts w:cs="Arial"/>
          <w:snapToGrid w:val="0"/>
          <w:szCs w:val="22"/>
          <w:lang w:eastAsia="de-DE"/>
        </w:rPr>
        <w:t>Zu beschreiben sind hier Personengruppen, die von der Verarbeitung betroffen sind. Beispiel</w:t>
      </w:r>
      <w:r w:rsidR="00635173">
        <w:rPr>
          <w:rFonts w:cs="Arial"/>
          <w:snapToGrid w:val="0"/>
          <w:szCs w:val="22"/>
          <w:lang w:eastAsia="de-DE"/>
        </w:rPr>
        <w:t>e</w:t>
      </w:r>
      <w:r w:rsidRPr="00BC4131">
        <w:rPr>
          <w:rFonts w:cs="Arial"/>
          <w:snapToGrid w:val="0"/>
          <w:szCs w:val="22"/>
          <w:lang w:eastAsia="de-DE"/>
        </w:rPr>
        <w:t>: „</w:t>
      </w:r>
      <w:r w:rsidR="00635173">
        <w:rPr>
          <w:rFonts w:cs="Arial"/>
          <w:snapToGrid w:val="0"/>
          <w:szCs w:val="22"/>
          <w:lang w:eastAsia="de-DE"/>
        </w:rPr>
        <w:t>Veranstaltungsteilnehmerinnen und -teilnehmer</w:t>
      </w:r>
      <w:r w:rsidRPr="00BC4131">
        <w:rPr>
          <w:rFonts w:cs="Arial"/>
          <w:snapToGrid w:val="0"/>
          <w:szCs w:val="22"/>
          <w:lang w:eastAsia="de-DE"/>
        </w:rPr>
        <w:t>“</w:t>
      </w:r>
      <w:r w:rsidR="00635173">
        <w:rPr>
          <w:rFonts w:cs="Arial"/>
          <w:snapToGrid w:val="0"/>
          <w:szCs w:val="22"/>
          <w:lang w:eastAsia="de-DE"/>
        </w:rPr>
        <w:t>,</w:t>
      </w:r>
      <w:r w:rsidRPr="00BC4131">
        <w:rPr>
          <w:rFonts w:cs="Arial"/>
          <w:snapToGrid w:val="0"/>
          <w:szCs w:val="22"/>
          <w:lang w:eastAsia="de-DE"/>
        </w:rPr>
        <w:t xml:space="preserve"> „</w:t>
      </w:r>
      <w:r w:rsidR="00635173">
        <w:rPr>
          <w:rFonts w:cs="Arial"/>
          <w:snapToGrid w:val="0"/>
          <w:szCs w:val="22"/>
          <w:lang w:eastAsia="de-DE"/>
        </w:rPr>
        <w:t>Versuchspersonen</w:t>
      </w:r>
      <w:r w:rsidRPr="00BC4131">
        <w:rPr>
          <w:rFonts w:cs="Arial"/>
          <w:snapToGrid w:val="0"/>
          <w:szCs w:val="22"/>
          <w:lang w:eastAsia="de-DE"/>
        </w:rPr>
        <w:t xml:space="preserve">“. </w:t>
      </w:r>
    </w:p>
    <w:p w14:paraId="71FA17B6" w14:textId="4C226197" w:rsidR="00BC4131" w:rsidRPr="00BC4131" w:rsidRDefault="00BC4131" w:rsidP="00BC4131">
      <w:pPr>
        <w:rPr>
          <w:rFonts w:cs="Arial"/>
          <w:snapToGrid w:val="0"/>
          <w:szCs w:val="22"/>
          <w:lang w:eastAsia="de-DE"/>
        </w:rPr>
      </w:pPr>
      <w:r w:rsidRPr="00BC4131">
        <w:rPr>
          <w:rFonts w:cs="Arial"/>
          <w:snapToGrid w:val="0"/>
          <w:szCs w:val="22"/>
          <w:lang w:eastAsia="de-DE"/>
        </w:rPr>
        <w:t>Anzugeben sind auch Personengruppen innerhalb der öffentlichen Stelle, deren Daten verarbeitet werden. Beispiel</w:t>
      </w:r>
      <w:r w:rsidR="00635173">
        <w:rPr>
          <w:rFonts w:cs="Arial"/>
          <w:snapToGrid w:val="0"/>
          <w:szCs w:val="22"/>
          <w:lang w:eastAsia="de-DE"/>
        </w:rPr>
        <w:t>e</w:t>
      </w:r>
      <w:r w:rsidRPr="00BC4131">
        <w:rPr>
          <w:rFonts w:cs="Arial"/>
          <w:snapToGrid w:val="0"/>
          <w:szCs w:val="22"/>
          <w:lang w:eastAsia="de-DE"/>
        </w:rPr>
        <w:t>: „</w:t>
      </w:r>
      <w:r w:rsidR="00635173">
        <w:rPr>
          <w:rFonts w:cs="Arial"/>
          <w:snapToGrid w:val="0"/>
          <w:szCs w:val="22"/>
          <w:lang w:eastAsia="de-DE"/>
        </w:rPr>
        <w:t>Studierende</w:t>
      </w:r>
      <w:r w:rsidRPr="00BC4131">
        <w:rPr>
          <w:rFonts w:cs="Arial"/>
          <w:snapToGrid w:val="0"/>
          <w:szCs w:val="22"/>
          <w:lang w:eastAsia="de-DE"/>
        </w:rPr>
        <w:t>“</w:t>
      </w:r>
      <w:r w:rsidR="00635173">
        <w:rPr>
          <w:rFonts w:cs="Arial"/>
          <w:snapToGrid w:val="0"/>
          <w:szCs w:val="22"/>
          <w:lang w:eastAsia="de-DE"/>
        </w:rPr>
        <w:t>, „wissenschaftliche Mitarbeiterinnen und Mitarbeiter</w:t>
      </w:r>
      <w:r w:rsidRPr="00BC4131">
        <w:rPr>
          <w:rFonts w:cs="Arial"/>
          <w:snapToGrid w:val="0"/>
          <w:szCs w:val="22"/>
          <w:lang w:eastAsia="de-DE"/>
        </w:rPr>
        <w:t xml:space="preserve">. </w:t>
      </w:r>
    </w:p>
    <w:p w14:paraId="226CA658" w14:textId="77777777" w:rsidR="00BC4131" w:rsidRPr="00BC4131" w:rsidRDefault="00BC4131" w:rsidP="00BC4131">
      <w:pPr>
        <w:rPr>
          <w:rFonts w:cs="Arial"/>
          <w:snapToGrid w:val="0"/>
          <w:szCs w:val="22"/>
          <w:lang w:eastAsia="de-DE"/>
        </w:rPr>
      </w:pPr>
    </w:p>
    <w:p w14:paraId="3D362FF2" w14:textId="77777777" w:rsidR="00BC4131" w:rsidRPr="00BC4131" w:rsidRDefault="00BC4131" w:rsidP="00BC4131">
      <w:pPr>
        <w:rPr>
          <w:rFonts w:cs="Arial"/>
          <w:b/>
          <w:snapToGrid w:val="0"/>
          <w:szCs w:val="22"/>
          <w:lang w:eastAsia="de-DE"/>
        </w:rPr>
      </w:pPr>
      <w:r w:rsidRPr="00BC4131">
        <w:rPr>
          <w:rFonts w:cs="Arial"/>
          <w:b/>
          <w:snapToGrid w:val="0"/>
          <w:szCs w:val="22"/>
          <w:lang w:eastAsia="de-DE"/>
        </w:rPr>
        <w:t>Zu Nr. 5 (Kategorien der Empfänger)</w:t>
      </w:r>
    </w:p>
    <w:p w14:paraId="62DA36AC" w14:textId="77777777" w:rsidR="00BC4131" w:rsidRPr="00BC4131" w:rsidRDefault="00BC4131" w:rsidP="00BC4131">
      <w:pPr>
        <w:rPr>
          <w:rFonts w:cs="Arial"/>
          <w:snapToGrid w:val="0"/>
          <w:szCs w:val="22"/>
          <w:lang w:eastAsia="de-DE"/>
        </w:rPr>
      </w:pPr>
      <w:r w:rsidRPr="00BC4131">
        <w:rPr>
          <w:rFonts w:cs="Arial"/>
          <w:snapToGrid w:val="0"/>
          <w:szCs w:val="22"/>
          <w:lang w:eastAsia="de-DE"/>
        </w:rPr>
        <w:t>(Art. 30 Abs. 1 Satz 2 Buchst. d DSGVO)</w:t>
      </w:r>
    </w:p>
    <w:p w14:paraId="68704391" w14:textId="77777777" w:rsidR="00BC4131" w:rsidRPr="00BC4131" w:rsidRDefault="00BC4131" w:rsidP="00BC4131">
      <w:pPr>
        <w:rPr>
          <w:rFonts w:cs="Arial"/>
          <w:snapToGrid w:val="0"/>
          <w:szCs w:val="22"/>
          <w:lang w:eastAsia="de-DE"/>
        </w:rPr>
      </w:pPr>
    </w:p>
    <w:p w14:paraId="35DCFEC6" w14:textId="5F43EDA8" w:rsidR="00BC4131" w:rsidRPr="00BC4131" w:rsidRDefault="00BC4131" w:rsidP="00BC4131">
      <w:pPr>
        <w:rPr>
          <w:rFonts w:cs="Arial"/>
          <w:snapToGrid w:val="0"/>
          <w:szCs w:val="22"/>
          <w:lang w:eastAsia="de-DE"/>
        </w:rPr>
      </w:pPr>
      <w:r w:rsidRPr="00BC4131">
        <w:rPr>
          <w:rFonts w:cs="Arial"/>
          <w:snapToGrid w:val="0"/>
          <w:szCs w:val="22"/>
          <w:lang w:eastAsia="de-DE"/>
        </w:rPr>
        <w:t xml:space="preserve">Nach Art. 4 Nr. 9 DSGVO ist Empfänger „eine natürliche oder juristische Person, Behörde, Einrichtung oder andere Stelle, der personenbezogene Daten offengelegt werden, unabhängig davon, ob es sich bei ihr um einen Dritten handelt oder nicht“. Zu den Empfängern gehören daher auch </w:t>
      </w:r>
      <w:proofErr w:type="spellStart"/>
      <w:r w:rsidRPr="00BC4131">
        <w:rPr>
          <w:rFonts w:cs="Arial"/>
          <w:snapToGrid w:val="0"/>
          <w:szCs w:val="22"/>
          <w:lang w:eastAsia="de-DE"/>
        </w:rPr>
        <w:t>Auftragsverarbeiter</w:t>
      </w:r>
      <w:proofErr w:type="spellEnd"/>
      <w:r w:rsidRPr="00BC4131">
        <w:rPr>
          <w:rFonts w:cs="Arial"/>
          <w:snapToGrid w:val="0"/>
          <w:szCs w:val="22"/>
          <w:lang w:eastAsia="de-DE"/>
        </w:rPr>
        <w:t xml:space="preserve"> sowie Stellen innerhalb der </w:t>
      </w:r>
      <w:r w:rsidR="00BD7596">
        <w:rPr>
          <w:rFonts w:cs="Arial"/>
          <w:snapToGrid w:val="0"/>
          <w:szCs w:val="22"/>
          <w:lang w:eastAsia="de-DE"/>
        </w:rPr>
        <w:t>Universität</w:t>
      </w:r>
      <w:r w:rsidRPr="00BC4131">
        <w:rPr>
          <w:rFonts w:cs="Arial"/>
          <w:snapToGrid w:val="0"/>
          <w:szCs w:val="22"/>
          <w:lang w:eastAsia="de-DE"/>
        </w:rPr>
        <w:t xml:space="preserve"> mit anderen Aufgaben, denen die Daten regelmäßig weitergegeben werden oder </w:t>
      </w:r>
      <w:proofErr w:type="gramStart"/>
      <w:r w:rsidRPr="00BC4131">
        <w:rPr>
          <w:rFonts w:cs="Arial"/>
          <w:snapToGrid w:val="0"/>
          <w:szCs w:val="22"/>
          <w:lang w:eastAsia="de-DE"/>
        </w:rPr>
        <w:t>die regelmäßig Zugriff</w:t>
      </w:r>
      <w:proofErr w:type="gramEnd"/>
      <w:r w:rsidRPr="00BC4131">
        <w:rPr>
          <w:rFonts w:cs="Arial"/>
          <w:snapToGrid w:val="0"/>
          <w:szCs w:val="22"/>
          <w:lang w:eastAsia="de-DE"/>
        </w:rPr>
        <w:t xml:space="preserve"> auf die Daten haben. </w:t>
      </w:r>
    </w:p>
    <w:p w14:paraId="7A26B763" w14:textId="77777777" w:rsidR="00BC4131" w:rsidRPr="00BC4131" w:rsidRDefault="00BC4131" w:rsidP="00BC4131">
      <w:pPr>
        <w:rPr>
          <w:rFonts w:cs="Arial"/>
          <w:snapToGrid w:val="0"/>
          <w:szCs w:val="22"/>
          <w:lang w:eastAsia="de-DE"/>
        </w:rPr>
      </w:pPr>
      <w:r w:rsidRPr="00BC4131">
        <w:rPr>
          <w:rFonts w:cs="Arial"/>
          <w:snapToGrid w:val="0"/>
          <w:szCs w:val="22"/>
          <w:lang w:eastAsia="de-DE"/>
        </w:rPr>
        <w:t>Zu beachten ist ferner die Ausnahmeregelung des Art. 4 Nr. 9 Satz 2 DSGVO, wonach Behörden unter bestimmten, in dieser Vorschrift genannten Voraussetzungen nicht als Empfänger gelten.</w:t>
      </w:r>
    </w:p>
    <w:p w14:paraId="3A56396A" w14:textId="77777777" w:rsidR="00BC4131" w:rsidRPr="00BC4131" w:rsidRDefault="00BC4131" w:rsidP="00BC4131">
      <w:pPr>
        <w:rPr>
          <w:rFonts w:cs="Arial"/>
          <w:snapToGrid w:val="0"/>
          <w:szCs w:val="22"/>
          <w:lang w:eastAsia="de-DE"/>
        </w:rPr>
      </w:pPr>
    </w:p>
    <w:p w14:paraId="18E57971" w14:textId="77777777" w:rsidR="00BC4131" w:rsidRPr="00BC4131" w:rsidRDefault="00BC4131" w:rsidP="00BC4131">
      <w:pPr>
        <w:rPr>
          <w:rFonts w:cs="Arial"/>
          <w:b/>
          <w:snapToGrid w:val="0"/>
          <w:szCs w:val="22"/>
          <w:lang w:eastAsia="de-DE"/>
        </w:rPr>
      </w:pPr>
      <w:r w:rsidRPr="00BC4131">
        <w:rPr>
          <w:rFonts w:cs="Arial"/>
          <w:b/>
          <w:snapToGrid w:val="0"/>
          <w:szCs w:val="22"/>
          <w:lang w:eastAsia="de-DE"/>
        </w:rPr>
        <w:t>Zu Nr. 6 (Übermittlungen von personenbezogenen Daten an ein Drittland oder an eine internationale Organisation)</w:t>
      </w:r>
    </w:p>
    <w:p w14:paraId="3670A70A" w14:textId="77777777" w:rsidR="00BC4131" w:rsidRPr="00BC4131" w:rsidRDefault="00BC4131" w:rsidP="00BC4131">
      <w:pPr>
        <w:rPr>
          <w:rFonts w:cs="Arial"/>
          <w:snapToGrid w:val="0"/>
          <w:szCs w:val="22"/>
          <w:lang w:eastAsia="de-DE"/>
        </w:rPr>
      </w:pPr>
      <w:r w:rsidRPr="00BC4131">
        <w:rPr>
          <w:rFonts w:cs="Arial"/>
          <w:snapToGrid w:val="0"/>
          <w:szCs w:val="22"/>
          <w:lang w:eastAsia="de-DE"/>
        </w:rPr>
        <w:t>(Art. 30 Abs. 1 Satz 2 Buchst. e DSGVO)</w:t>
      </w:r>
    </w:p>
    <w:p w14:paraId="1AC4ECF2" w14:textId="77777777" w:rsidR="00BC4131" w:rsidRPr="00BC4131" w:rsidRDefault="00BC4131" w:rsidP="00BC4131">
      <w:pPr>
        <w:rPr>
          <w:rFonts w:cs="Arial"/>
          <w:snapToGrid w:val="0"/>
          <w:szCs w:val="22"/>
          <w:lang w:eastAsia="de-DE"/>
        </w:rPr>
      </w:pPr>
    </w:p>
    <w:p w14:paraId="0FC2D03E" w14:textId="617E2B45" w:rsidR="00BC4131" w:rsidRPr="00BC4131" w:rsidRDefault="00BC4131" w:rsidP="00BC4131">
      <w:pPr>
        <w:rPr>
          <w:rFonts w:cs="Arial"/>
          <w:snapToGrid w:val="0"/>
          <w:szCs w:val="22"/>
          <w:lang w:eastAsia="de-DE"/>
        </w:rPr>
      </w:pPr>
      <w:r w:rsidRPr="00BC4131">
        <w:rPr>
          <w:rFonts w:cs="Arial"/>
          <w:snapToGrid w:val="0"/>
          <w:szCs w:val="22"/>
          <w:lang w:eastAsia="de-DE"/>
        </w:rPr>
        <w:t xml:space="preserve">Als Drittländer werden alle Länder außerhalb der Europäischen Union oder des Europäischen Wirtschaftsraumes bezeichnet. Im Falle einer Übermittlung an ein Drittland oder </w:t>
      </w:r>
      <w:r w:rsidRPr="00BC4131">
        <w:rPr>
          <w:rFonts w:cs="Arial"/>
          <w:snapToGrid w:val="0"/>
          <w:szCs w:val="22"/>
          <w:lang w:eastAsia="de-DE"/>
        </w:rPr>
        <w:lastRenderedPageBreak/>
        <w:t>eine internationale Organisation nach Art. 44 DSGVO sind die entsprechenden Rechtsgrundlagen aus Kapitel V (Angemessenheitsbeschluss nach Art. 45 DSGVO, geeignete Garantien in Bezug auf den Schutz personenbezogener Daten nach Art. 46 DSGVO oder eine Ausnahme nach Art. 49 DSGVO) in Spalte 3 festzuhalten. Soweit erforderlich kann dazu auf ergänzende Dokumente verwiesen werden</w:t>
      </w:r>
      <w:r w:rsidR="00BD7596">
        <w:rPr>
          <w:rFonts w:cs="Arial"/>
          <w:snapToGrid w:val="0"/>
          <w:szCs w:val="22"/>
          <w:lang w:eastAsia="de-DE"/>
        </w:rPr>
        <w:t xml:space="preserve"> (a</w:t>
      </w:r>
      <w:r w:rsidR="00BD7596" w:rsidRPr="00BD7596">
        <w:rPr>
          <w:rFonts w:cs="Arial"/>
          <w:snapToGrid w:val="0"/>
          <w:szCs w:val="22"/>
          <w:lang w:eastAsia="de-DE"/>
        </w:rPr>
        <w:t xml:space="preserve">usführliche Informationen zum </w:t>
      </w:r>
      <w:r w:rsidR="00BD7596">
        <w:rPr>
          <w:rFonts w:cs="Arial"/>
          <w:snapToGrid w:val="0"/>
          <w:szCs w:val="22"/>
          <w:lang w:eastAsia="de-DE"/>
        </w:rPr>
        <w:t>i</w:t>
      </w:r>
      <w:r w:rsidR="00BD7596" w:rsidRPr="00BD7596">
        <w:rPr>
          <w:rFonts w:cs="Arial"/>
          <w:snapToGrid w:val="0"/>
          <w:szCs w:val="22"/>
          <w:lang w:eastAsia="de-DE"/>
        </w:rPr>
        <w:t xml:space="preserve">nternationalen Datenverkehr finden sich beim </w:t>
      </w:r>
      <w:proofErr w:type="spellStart"/>
      <w:r w:rsidR="00BD7596">
        <w:rPr>
          <w:rFonts w:cs="Arial"/>
          <w:snapToGrid w:val="0"/>
          <w:szCs w:val="22"/>
          <w:lang w:eastAsia="de-DE"/>
        </w:rPr>
        <w:t>Bay</w:t>
      </w:r>
      <w:r w:rsidR="00BD7596" w:rsidRPr="00BD7596">
        <w:rPr>
          <w:rFonts w:cs="Arial"/>
          <w:snapToGrid w:val="0"/>
          <w:szCs w:val="22"/>
          <w:lang w:eastAsia="de-DE"/>
        </w:rPr>
        <w:t>LfD</w:t>
      </w:r>
      <w:proofErr w:type="spellEnd"/>
      <w:r w:rsidR="00BD7596" w:rsidRPr="00BD7596">
        <w:rPr>
          <w:rFonts w:cs="Arial"/>
          <w:snapToGrid w:val="0"/>
          <w:szCs w:val="22"/>
          <w:lang w:eastAsia="de-DE"/>
        </w:rPr>
        <w:t xml:space="preserve">, </w:t>
      </w:r>
      <w:hyperlink r:id="rId15" w:history="1">
        <w:r w:rsidR="00BD7596" w:rsidRPr="006112F4">
          <w:rPr>
            <w:rStyle w:val="Hyperlink"/>
            <w:rFonts w:cs="Arial"/>
            <w:snapToGrid w:val="0"/>
            <w:szCs w:val="22"/>
            <w:lang w:eastAsia="de-DE"/>
          </w:rPr>
          <w:t>www.datenschutz-bayern.de</w:t>
        </w:r>
      </w:hyperlink>
      <w:r w:rsidR="00BD7596">
        <w:rPr>
          <w:rFonts w:cs="Arial"/>
          <w:snapToGrid w:val="0"/>
          <w:szCs w:val="22"/>
          <w:lang w:eastAsia="de-DE"/>
        </w:rPr>
        <w:t>)</w:t>
      </w:r>
    </w:p>
    <w:p w14:paraId="047C2001" w14:textId="77777777" w:rsidR="00BC4131" w:rsidRPr="00333D5F" w:rsidRDefault="00BC4131" w:rsidP="00BC4131">
      <w:pPr>
        <w:rPr>
          <w:rFonts w:cs="Arial"/>
          <w:b/>
          <w:snapToGrid w:val="0"/>
          <w:szCs w:val="22"/>
          <w:lang w:eastAsia="de-DE"/>
        </w:rPr>
      </w:pPr>
    </w:p>
    <w:p w14:paraId="3FBB8336" w14:textId="691C79DE" w:rsidR="00BC4131" w:rsidRPr="00BC4131" w:rsidRDefault="00BC4131" w:rsidP="00BC4131">
      <w:pPr>
        <w:rPr>
          <w:rFonts w:cs="Arial"/>
          <w:snapToGrid w:val="0"/>
          <w:szCs w:val="22"/>
          <w:lang w:eastAsia="de-DE"/>
        </w:rPr>
      </w:pPr>
      <w:r w:rsidRPr="00BC4131">
        <w:rPr>
          <w:rFonts w:cs="Arial"/>
          <w:b/>
          <w:snapToGrid w:val="0"/>
          <w:szCs w:val="22"/>
          <w:lang w:eastAsia="de-DE"/>
        </w:rPr>
        <w:t>Zu Nr. 7 (Vorgesehene Fristen für die Löschung der verschiedenen Datenkategorien)</w:t>
      </w:r>
      <w:r w:rsidRPr="00BC4131">
        <w:rPr>
          <w:rFonts w:cs="Arial"/>
          <w:b/>
          <w:snapToGrid w:val="0"/>
          <w:szCs w:val="22"/>
          <w:lang w:eastAsia="de-DE"/>
        </w:rPr>
        <w:br/>
      </w:r>
      <w:r w:rsidRPr="00BC4131">
        <w:rPr>
          <w:rFonts w:cs="Arial"/>
          <w:snapToGrid w:val="0"/>
          <w:szCs w:val="22"/>
          <w:lang w:eastAsia="de-DE"/>
        </w:rPr>
        <w:t>(Art. 30 Abs. 1 Satz 2 Buchst. f DSGVO)</w:t>
      </w:r>
    </w:p>
    <w:p w14:paraId="17A57A4C" w14:textId="77777777" w:rsidR="00BC4131" w:rsidRPr="00BC4131" w:rsidRDefault="00BC4131" w:rsidP="00BC4131">
      <w:pPr>
        <w:rPr>
          <w:rFonts w:cs="Arial"/>
          <w:snapToGrid w:val="0"/>
          <w:szCs w:val="22"/>
          <w:lang w:eastAsia="de-DE"/>
        </w:rPr>
      </w:pPr>
    </w:p>
    <w:p w14:paraId="42517A9E" w14:textId="77777777" w:rsidR="00BC4131" w:rsidRPr="00BC4131" w:rsidRDefault="00BC4131" w:rsidP="00BC4131">
      <w:pPr>
        <w:rPr>
          <w:rFonts w:cs="Arial"/>
          <w:snapToGrid w:val="0"/>
          <w:szCs w:val="22"/>
          <w:lang w:eastAsia="de-DE"/>
        </w:rPr>
      </w:pPr>
      <w:r w:rsidRPr="00BC4131">
        <w:rPr>
          <w:rFonts w:cs="Arial"/>
          <w:snapToGrid w:val="0"/>
          <w:szCs w:val="22"/>
          <w:lang w:eastAsia="de-DE"/>
        </w:rPr>
        <w:t>Personenbezogene Daten dürfen nur so lange gespeichert werden, wie es für die Zwecke erforderlich ist, für die sie verarbeitet werden (Grundsatz der „Speicherbegrenzung“, Art. 5 Abs. 1 Buchst. e DSGVO). Gespeicherte Daten sind daher unverzüglich zu löschen, sobald sie für die Aufgabenerfüllung der öffentlichen Stelle nicht mehr erforderlich sind (vgl. DSGVO-Erwägungsgrund 39). Der Verantwortliche sollte daher Fristen für die Löschung</w:t>
      </w:r>
      <w:r w:rsidRPr="00BC4131">
        <w:rPr>
          <w:rFonts w:cs="Arial"/>
          <w:snapToGrid w:val="0"/>
          <w:szCs w:val="22"/>
          <w:lang w:eastAsia="de-DE"/>
        </w:rPr>
        <w:br/>
        <w:t>oder regelmäßige Überprüfung der personenbezogenen Daten vorsehen (vgl. DSGVO-</w:t>
      </w:r>
      <w:r w:rsidRPr="00BC4131">
        <w:rPr>
          <w:rFonts w:cs="Arial"/>
          <w:snapToGrid w:val="0"/>
          <w:szCs w:val="22"/>
          <w:lang w:eastAsia="de-DE"/>
        </w:rPr>
        <w:br/>
        <w:t>Erwägungsgrund 39). Fachgesetzliche Regelungen sind zu beachten.</w:t>
      </w:r>
    </w:p>
    <w:p w14:paraId="4AD9E467" w14:textId="77777777" w:rsidR="00BC4131" w:rsidRPr="00BC4131" w:rsidRDefault="00BC4131" w:rsidP="00BC4131">
      <w:pPr>
        <w:rPr>
          <w:rFonts w:cs="Arial"/>
          <w:snapToGrid w:val="0"/>
          <w:szCs w:val="22"/>
          <w:lang w:eastAsia="de-DE"/>
        </w:rPr>
      </w:pPr>
      <w:r w:rsidRPr="00BC4131">
        <w:rPr>
          <w:rFonts w:cs="Arial"/>
          <w:snapToGrid w:val="0"/>
          <w:szCs w:val="22"/>
          <w:lang w:eastAsia="de-DE"/>
        </w:rPr>
        <w:t xml:space="preserve">Über den eigentlichen Speicherungsanlass hinaus (z. B. zur Bearbeitung eines Antrags auf Baugenehmigung) kann eine Speicherung auch zur Erfüllung von Dokumentationspflichten oder von archivrechtlichen Anbietungspflichten (vgl. Art. 26 Abs. 6 </w:t>
      </w:r>
      <w:proofErr w:type="spellStart"/>
      <w:r w:rsidRPr="00BC4131">
        <w:rPr>
          <w:rFonts w:cs="Arial"/>
          <w:snapToGrid w:val="0"/>
          <w:szCs w:val="22"/>
          <w:lang w:eastAsia="de-DE"/>
        </w:rPr>
        <w:t>BayDSG</w:t>
      </w:r>
      <w:proofErr w:type="spellEnd"/>
      <w:r w:rsidRPr="00BC4131">
        <w:rPr>
          <w:rFonts w:cs="Arial"/>
          <w:snapToGrid w:val="0"/>
          <w:szCs w:val="22"/>
          <w:lang w:eastAsia="de-DE"/>
        </w:rPr>
        <w:t>) erforderlich sein.</w:t>
      </w:r>
    </w:p>
    <w:p w14:paraId="241C1791" w14:textId="77777777" w:rsidR="00BC4131" w:rsidRPr="00BC4131" w:rsidRDefault="00BC4131" w:rsidP="00BC4131">
      <w:pPr>
        <w:rPr>
          <w:rFonts w:cs="Arial"/>
          <w:snapToGrid w:val="0"/>
          <w:szCs w:val="22"/>
          <w:lang w:eastAsia="de-DE"/>
        </w:rPr>
      </w:pPr>
      <w:r w:rsidRPr="00BC4131">
        <w:rPr>
          <w:rFonts w:cs="Arial"/>
          <w:snapToGrid w:val="0"/>
          <w:szCs w:val="22"/>
          <w:lang w:eastAsia="de-DE"/>
        </w:rPr>
        <w:t xml:space="preserve">Anzugeben ist auch der Beginn der Löschungsfrist. </w:t>
      </w:r>
    </w:p>
    <w:p w14:paraId="64C0C87A" w14:textId="77777777" w:rsidR="00BC4131" w:rsidRPr="00BC4131" w:rsidRDefault="00BC4131" w:rsidP="00BC4131">
      <w:pPr>
        <w:rPr>
          <w:rFonts w:cs="Arial"/>
          <w:b/>
          <w:snapToGrid w:val="0"/>
          <w:szCs w:val="22"/>
          <w:lang w:eastAsia="de-DE"/>
        </w:rPr>
      </w:pPr>
    </w:p>
    <w:p w14:paraId="52D7D001" w14:textId="77777777" w:rsidR="00BC4131" w:rsidRPr="00BC4131" w:rsidRDefault="00BC4131" w:rsidP="00BC4131">
      <w:pPr>
        <w:rPr>
          <w:rFonts w:cs="Arial"/>
          <w:b/>
          <w:snapToGrid w:val="0"/>
          <w:szCs w:val="22"/>
          <w:lang w:eastAsia="de-DE"/>
        </w:rPr>
      </w:pPr>
      <w:r w:rsidRPr="00BC4131">
        <w:rPr>
          <w:rFonts w:cs="Arial"/>
          <w:b/>
          <w:snapToGrid w:val="0"/>
          <w:szCs w:val="22"/>
          <w:lang w:eastAsia="de-DE"/>
        </w:rPr>
        <w:t xml:space="preserve">Zu Nr. 8 (Allgemeine Beschreibung der technischen und organisatorischen Maßnahmen gemäß Artikel 32 Absatz 1 DSGVO ggf. einschließlich der Maßnahmen nach Art. 8 Abs. 2 Satz 2 </w:t>
      </w:r>
      <w:proofErr w:type="spellStart"/>
      <w:r w:rsidRPr="00BC4131">
        <w:rPr>
          <w:rFonts w:cs="Arial"/>
          <w:b/>
          <w:snapToGrid w:val="0"/>
          <w:szCs w:val="22"/>
          <w:lang w:eastAsia="de-DE"/>
        </w:rPr>
        <w:t>BayDSG</w:t>
      </w:r>
      <w:proofErr w:type="spellEnd"/>
      <w:r w:rsidRPr="00BC4131">
        <w:rPr>
          <w:rFonts w:cs="Arial"/>
          <w:b/>
          <w:snapToGrid w:val="0"/>
          <w:szCs w:val="22"/>
          <w:lang w:eastAsia="de-DE"/>
        </w:rPr>
        <w:t>)</w:t>
      </w:r>
    </w:p>
    <w:p w14:paraId="3C538E7B" w14:textId="77777777" w:rsidR="00BC4131" w:rsidRPr="00BC4131" w:rsidRDefault="00BC4131" w:rsidP="00BC4131">
      <w:pPr>
        <w:rPr>
          <w:rFonts w:cs="Arial"/>
          <w:snapToGrid w:val="0"/>
          <w:szCs w:val="22"/>
          <w:lang w:eastAsia="de-DE"/>
        </w:rPr>
      </w:pPr>
      <w:r w:rsidRPr="00BC4131">
        <w:rPr>
          <w:rFonts w:cs="Arial"/>
          <w:snapToGrid w:val="0"/>
          <w:szCs w:val="22"/>
          <w:lang w:eastAsia="de-DE"/>
        </w:rPr>
        <w:t xml:space="preserve">(Art. 30 Abs. 1 Satz 2 Buchst. g DSGVO; Art. 8 Abs. 2 Satz 2 </w:t>
      </w:r>
      <w:proofErr w:type="spellStart"/>
      <w:r w:rsidRPr="00BC4131">
        <w:rPr>
          <w:rFonts w:cs="Arial"/>
          <w:snapToGrid w:val="0"/>
          <w:szCs w:val="22"/>
          <w:lang w:eastAsia="de-DE"/>
        </w:rPr>
        <w:t>BayDSG</w:t>
      </w:r>
      <w:proofErr w:type="spellEnd"/>
      <w:r w:rsidRPr="00BC4131">
        <w:rPr>
          <w:rFonts w:cs="Arial"/>
          <w:snapToGrid w:val="0"/>
          <w:szCs w:val="22"/>
          <w:lang w:eastAsia="de-DE"/>
        </w:rPr>
        <w:t>)</w:t>
      </w:r>
    </w:p>
    <w:p w14:paraId="6C8DCF89" w14:textId="77777777" w:rsidR="00BC4131" w:rsidRPr="00BC4131" w:rsidRDefault="00BC4131" w:rsidP="00BC4131">
      <w:pPr>
        <w:rPr>
          <w:rFonts w:cs="Arial"/>
          <w:snapToGrid w:val="0"/>
          <w:szCs w:val="22"/>
          <w:lang w:eastAsia="de-DE"/>
        </w:rPr>
      </w:pPr>
    </w:p>
    <w:p w14:paraId="175FA638" w14:textId="77777777" w:rsidR="00BC4131" w:rsidRPr="00BC4131" w:rsidRDefault="00BC4131" w:rsidP="00BC4131">
      <w:pPr>
        <w:rPr>
          <w:rFonts w:cs="Arial"/>
          <w:snapToGrid w:val="0"/>
          <w:szCs w:val="22"/>
          <w:lang w:eastAsia="de-DE"/>
        </w:rPr>
      </w:pPr>
      <w:r w:rsidRPr="00BC4131">
        <w:rPr>
          <w:rFonts w:cs="Arial"/>
          <w:snapToGrid w:val="0"/>
          <w:szCs w:val="22"/>
          <w:lang w:eastAsia="de-DE"/>
        </w:rPr>
        <w:t>Hier sind die technischen und organisatorischen Maßnahmen nach Art. 32 Abs. 1 DSGVO allgemein zu beschreiben. Trotz der in Art. 30 Abs. 1 Satz 2 Buchst. g DSGVO verwendeten Formulierung „wenn möglich“ hat der Verantwortliche hier in aller Regel Angaben zu machen, da er ohnehin verpflichtet ist, „geeignete technische und organisatorische Maßnahmen“ zu treffen. Entsprechende Informationen werden dem Verantwortlichen daher in aller Regel vorliegen.</w:t>
      </w:r>
    </w:p>
    <w:p w14:paraId="4B78781A" w14:textId="77777777" w:rsidR="00BC4131" w:rsidRPr="00BC4131" w:rsidRDefault="00BC4131" w:rsidP="00BC4131">
      <w:pPr>
        <w:rPr>
          <w:rFonts w:cs="Arial"/>
          <w:snapToGrid w:val="0"/>
          <w:szCs w:val="22"/>
          <w:lang w:eastAsia="de-DE"/>
        </w:rPr>
      </w:pPr>
      <w:r w:rsidRPr="00BC4131">
        <w:rPr>
          <w:rFonts w:cs="Arial"/>
          <w:snapToGrid w:val="0"/>
          <w:szCs w:val="22"/>
          <w:lang w:eastAsia="de-DE"/>
        </w:rPr>
        <w:t xml:space="preserve">Eine Beschreibung von Maßnahmen nach Art. 8 Abs. 2 Satz 2 </w:t>
      </w:r>
      <w:proofErr w:type="spellStart"/>
      <w:r w:rsidRPr="00BC4131">
        <w:rPr>
          <w:rFonts w:cs="Arial"/>
          <w:snapToGrid w:val="0"/>
          <w:szCs w:val="22"/>
          <w:lang w:eastAsia="de-DE"/>
        </w:rPr>
        <w:t>BayDSG</w:t>
      </w:r>
      <w:proofErr w:type="spellEnd"/>
      <w:r w:rsidRPr="00BC4131">
        <w:rPr>
          <w:rFonts w:cs="Arial"/>
          <w:snapToGrid w:val="0"/>
          <w:szCs w:val="22"/>
          <w:lang w:eastAsia="de-DE"/>
        </w:rPr>
        <w:t xml:space="preserve"> ist erforderlich, wenn besondere Kategorien personenbezogener Daten nach Art. 9 Abs. 1 DSGVO verarbeitet werden.</w:t>
      </w:r>
    </w:p>
    <w:p w14:paraId="67A45B67" w14:textId="6D81E7B6" w:rsidR="00BC4131" w:rsidRPr="00BC4131" w:rsidRDefault="00BC4131" w:rsidP="00BC4131">
      <w:pPr>
        <w:rPr>
          <w:rFonts w:cs="Arial"/>
          <w:snapToGrid w:val="0"/>
          <w:szCs w:val="22"/>
          <w:lang w:eastAsia="de-DE"/>
        </w:rPr>
      </w:pPr>
      <w:r w:rsidRPr="00BC4131">
        <w:rPr>
          <w:rFonts w:cs="Arial"/>
          <w:snapToGrid w:val="0"/>
          <w:szCs w:val="22"/>
          <w:lang w:eastAsia="de-DE"/>
        </w:rPr>
        <w:lastRenderedPageBreak/>
        <w:t xml:space="preserve">Aus datenschutzrechtlicher Sicht zentral ist insbesondere die Fähigkeit, die Vertraulichkeit, Integrität und Verfügbarkeit der Systeme und Dienste im Zusammenhang mit der Verarbeitung auf Dauer sicherzustellen. Es ist zulässig und oft auch ausreichend, wenn dazu und im Hinblick auf die weiteren in Art. 32 Abs. 1 DSGVO genannten Maßnahmen auf ein vorhandenes Informationssicherheitskonzept verwiesen wird (vgl. Art. 43 Abs. 1 Satz 2 </w:t>
      </w:r>
      <w:proofErr w:type="spellStart"/>
      <w:r w:rsidRPr="00BC4131">
        <w:rPr>
          <w:rFonts w:cs="Arial"/>
          <w:snapToGrid w:val="0"/>
          <w:szCs w:val="22"/>
          <w:lang w:eastAsia="de-DE"/>
        </w:rPr>
        <w:t>BayDiG</w:t>
      </w:r>
      <w:proofErr w:type="spellEnd"/>
      <w:r w:rsidRPr="00BC4131">
        <w:rPr>
          <w:rFonts w:cs="Arial"/>
          <w:snapToGrid w:val="0"/>
          <w:szCs w:val="22"/>
          <w:lang w:eastAsia="de-DE"/>
        </w:rPr>
        <w:t>).</w:t>
      </w:r>
    </w:p>
    <w:p w14:paraId="27537615" w14:textId="77777777" w:rsidR="00BC4131" w:rsidRPr="00BC4131" w:rsidRDefault="00BC4131" w:rsidP="00BC4131">
      <w:pPr>
        <w:rPr>
          <w:rFonts w:cs="Arial"/>
          <w:b/>
          <w:snapToGrid w:val="0"/>
          <w:szCs w:val="22"/>
          <w:lang w:eastAsia="de-DE"/>
        </w:rPr>
      </w:pPr>
    </w:p>
    <w:p w14:paraId="6D6F9A5C" w14:textId="15F82994" w:rsidR="00BC4131" w:rsidRPr="00BC4131" w:rsidRDefault="00BC4131" w:rsidP="00BC4131">
      <w:pPr>
        <w:rPr>
          <w:rFonts w:cs="Arial"/>
          <w:b/>
          <w:snapToGrid w:val="0"/>
          <w:szCs w:val="22"/>
          <w:lang w:eastAsia="de-DE"/>
        </w:rPr>
      </w:pPr>
      <w:r w:rsidRPr="00BC4131">
        <w:rPr>
          <w:rFonts w:cs="Arial"/>
          <w:b/>
          <w:snapToGrid w:val="0"/>
          <w:szCs w:val="22"/>
          <w:lang w:eastAsia="de-DE"/>
        </w:rPr>
        <w:t>Zu Nr. </w:t>
      </w:r>
      <w:r w:rsidR="00333D5F">
        <w:rPr>
          <w:rFonts w:cs="Arial"/>
          <w:b/>
          <w:snapToGrid w:val="0"/>
          <w:szCs w:val="22"/>
          <w:lang w:eastAsia="de-DE"/>
        </w:rPr>
        <w:t>9</w:t>
      </w:r>
      <w:r w:rsidRPr="00BC4131">
        <w:rPr>
          <w:rFonts w:cs="Arial"/>
          <w:b/>
          <w:snapToGrid w:val="0"/>
          <w:szCs w:val="22"/>
          <w:lang w:eastAsia="de-DE"/>
        </w:rPr>
        <w:t xml:space="preserve"> (Datenschutz-Folgenabschätzung)</w:t>
      </w:r>
    </w:p>
    <w:p w14:paraId="6D819F26" w14:textId="77777777" w:rsidR="00BC4131" w:rsidRPr="00BC4131" w:rsidRDefault="00BC4131" w:rsidP="00BC4131">
      <w:pPr>
        <w:rPr>
          <w:rFonts w:cs="Arial"/>
          <w:snapToGrid w:val="0"/>
          <w:szCs w:val="22"/>
          <w:lang w:eastAsia="de-DE"/>
        </w:rPr>
      </w:pPr>
    </w:p>
    <w:p w14:paraId="20C36C05" w14:textId="77777777" w:rsidR="00BC4131" w:rsidRPr="00BC4131" w:rsidRDefault="00BC4131" w:rsidP="00BC4131">
      <w:pPr>
        <w:rPr>
          <w:rFonts w:cs="Arial"/>
          <w:snapToGrid w:val="0"/>
          <w:szCs w:val="22"/>
          <w:lang w:eastAsia="de-DE"/>
        </w:rPr>
      </w:pPr>
      <w:r w:rsidRPr="00BC4131">
        <w:rPr>
          <w:rFonts w:cs="Arial"/>
          <w:snapToGrid w:val="0"/>
          <w:szCs w:val="22"/>
          <w:lang w:eastAsia="de-DE"/>
        </w:rPr>
        <w:t>Die Angabe, ob eine Datenschutz-Folgenabschätzung für die Verarbeitungstätigkeit durchzuführen ist, geht über die in Art. 30 Abs. 1 Satz 2 DSGVO aufgeführten Mindestangaben für die Beschreibung von Verarbeitungstätigkeiten hinaus. Sie dient dem Nachweis, dass diese Frage in Abstimmung mit dem / der behördlichen Datenschutzbeauftragten geprüft wurde.</w:t>
      </w:r>
    </w:p>
    <w:p w14:paraId="0413AEFF" w14:textId="77777777" w:rsidR="00BC4131" w:rsidRPr="00BC4131" w:rsidRDefault="00BC4131" w:rsidP="00BC4131">
      <w:pPr>
        <w:rPr>
          <w:rFonts w:cs="Arial"/>
          <w:snapToGrid w:val="0"/>
          <w:szCs w:val="22"/>
          <w:lang w:eastAsia="de-DE"/>
        </w:rPr>
      </w:pPr>
    </w:p>
    <w:p w14:paraId="022D2270" w14:textId="7B7E3DFD" w:rsidR="00BC4131" w:rsidRPr="00BC4131" w:rsidRDefault="00BC4131" w:rsidP="00BC4131">
      <w:pPr>
        <w:rPr>
          <w:rFonts w:cs="Arial"/>
          <w:snapToGrid w:val="0"/>
          <w:szCs w:val="22"/>
          <w:lang w:eastAsia="de-DE"/>
        </w:rPr>
      </w:pPr>
      <w:r w:rsidRPr="00BC4131">
        <w:rPr>
          <w:rFonts w:cs="Arial"/>
          <w:snapToGrid w:val="0"/>
          <w:szCs w:val="22"/>
          <w:lang w:eastAsia="de-DE"/>
        </w:rPr>
        <w:t xml:space="preserve">Welches Risiko für die Rechte und Freiheiten natürlicher Personen von einer beabsichtigten Verarbeitung personenbezogener Daten ausgeht und wie dieses Risiko bewältigt werden kann, </w:t>
      </w:r>
      <w:r w:rsidRPr="00BC4131">
        <w:rPr>
          <w:rFonts w:cs="Arial"/>
          <w:snapToGrid w:val="0"/>
          <w:szCs w:val="22"/>
          <w:u w:val="single"/>
          <w:lang w:eastAsia="de-DE"/>
        </w:rPr>
        <w:t>ist vor jeder Verarbeitung zu prüfen</w:t>
      </w:r>
      <w:r w:rsidRPr="00BC4131">
        <w:rPr>
          <w:rFonts w:cs="Arial"/>
          <w:snapToGrid w:val="0"/>
          <w:szCs w:val="22"/>
          <w:lang w:eastAsia="de-DE"/>
        </w:rPr>
        <w:t>. Eine Datenschutz-Folgenabschätzung nach Art. 35 Abs. 1 Satz 1 DSGVO ist dagegen nur durchzuführen, wenn „eine Form der Verarbeitung, insbesondere bei Verwendung neuer Technologien, aufgrund der Art, des Umfangs, der Umstände und der Zwecke der Verarbeitung voraussichtlich ein hohes Risiko für die Rechte und Freiheiten natürlicher Personen zur Folge“ hat. Diese Voraussetzung wird nur bei wenigen Vera</w:t>
      </w:r>
      <w:r w:rsidR="00BD7596">
        <w:rPr>
          <w:rFonts w:cs="Arial"/>
          <w:snapToGrid w:val="0"/>
          <w:szCs w:val="22"/>
          <w:lang w:eastAsia="de-DE"/>
        </w:rPr>
        <w:t>rbeitungstätigkeiten vorliegen.</w:t>
      </w:r>
    </w:p>
    <w:p w14:paraId="188EE633" w14:textId="77777777" w:rsidR="00BC4131" w:rsidRPr="00BC4131" w:rsidRDefault="00BC4131" w:rsidP="00BC4131">
      <w:pPr>
        <w:rPr>
          <w:rFonts w:cs="Arial"/>
          <w:snapToGrid w:val="0"/>
          <w:szCs w:val="22"/>
          <w:lang w:eastAsia="de-DE"/>
        </w:rPr>
      </w:pPr>
    </w:p>
    <w:p w14:paraId="3D21FF42" w14:textId="64DEC732" w:rsidR="00BC4131" w:rsidRPr="00BC4131" w:rsidRDefault="00BC4131" w:rsidP="00BC4131">
      <w:pPr>
        <w:rPr>
          <w:rFonts w:cs="Arial"/>
          <w:snapToGrid w:val="0"/>
          <w:szCs w:val="22"/>
          <w:lang w:eastAsia="de-DE"/>
        </w:rPr>
      </w:pPr>
      <w:r w:rsidRPr="00BC4131">
        <w:rPr>
          <w:rFonts w:cs="Arial"/>
          <w:snapToGrid w:val="0"/>
          <w:szCs w:val="22"/>
          <w:lang w:eastAsia="de-DE"/>
        </w:rPr>
        <w:t>Die Datenschutz-Folgenabschätzung ist „vorab“, d.h. vor dem erstmaligen Einsatz einer Verarbeitung durchzuführen. Für bereits laufende Verarbeitungen, die ohne wesentliche Änderungen fortgeführt werden und die eine Datenschutz-Folgenabschätzung erfordern, ist diese nachzuholen.</w:t>
      </w:r>
    </w:p>
    <w:p w14:paraId="38411263" w14:textId="785DA595" w:rsidR="00BC4131" w:rsidRPr="00BC4131" w:rsidRDefault="00BC4131" w:rsidP="00BC4131">
      <w:pPr>
        <w:rPr>
          <w:rFonts w:cs="Arial"/>
          <w:snapToGrid w:val="0"/>
          <w:szCs w:val="22"/>
          <w:lang w:eastAsia="de-DE"/>
        </w:rPr>
      </w:pPr>
    </w:p>
    <w:p w14:paraId="336B2E1E" w14:textId="67DFA4D0" w:rsidR="00BC4131" w:rsidRPr="00BC4131" w:rsidRDefault="00333D5F" w:rsidP="00BC4131">
      <w:pPr>
        <w:rPr>
          <w:rFonts w:cs="Arial"/>
          <w:b/>
          <w:snapToGrid w:val="0"/>
          <w:szCs w:val="22"/>
          <w:lang w:eastAsia="de-DE"/>
        </w:rPr>
      </w:pPr>
      <w:r w:rsidRPr="00333D5F">
        <w:rPr>
          <w:rFonts w:cs="Arial"/>
          <w:b/>
          <w:snapToGrid w:val="0"/>
          <w:szCs w:val="22"/>
          <w:lang w:eastAsia="de-DE"/>
        </w:rPr>
        <w:t>Zu Nr. 10</w:t>
      </w:r>
      <w:r w:rsidR="00BC4131" w:rsidRPr="00BC4131">
        <w:rPr>
          <w:rFonts w:cs="Arial"/>
          <w:b/>
          <w:snapToGrid w:val="0"/>
          <w:szCs w:val="22"/>
          <w:lang w:eastAsia="de-DE"/>
        </w:rPr>
        <w:t xml:space="preserve"> (Stellungnahme des behördlichen Datenschutzbeauftragten)</w:t>
      </w:r>
    </w:p>
    <w:p w14:paraId="31D4F9AF" w14:textId="77777777" w:rsidR="00BC4131" w:rsidRPr="00BC4131" w:rsidRDefault="00BC4131" w:rsidP="00BC4131">
      <w:pPr>
        <w:rPr>
          <w:rFonts w:cs="Arial"/>
          <w:snapToGrid w:val="0"/>
          <w:szCs w:val="22"/>
          <w:lang w:eastAsia="de-DE"/>
        </w:rPr>
      </w:pPr>
    </w:p>
    <w:p w14:paraId="527B7EAC" w14:textId="6970159B" w:rsidR="00BC4131" w:rsidRPr="00BC4131" w:rsidRDefault="00BC4131" w:rsidP="00BC4131">
      <w:pPr>
        <w:rPr>
          <w:rFonts w:cs="Arial"/>
          <w:snapToGrid w:val="0"/>
          <w:szCs w:val="22"/>
          <w:lang w:eastAsia="de-DE"/>
        </w:rPr>
      </w:pPr>
      <w:r w:rsidRPr="00BC4131">
        <w:rPr>
          <w:rFonts w:cs="Arial"/>
          <w:snapToGrid w:val="0"/>
          <w:szCs w:val="22"/>
          <w:lang w:eastAsia="de-DE"/>
        </w:rPr>
        <w:t xml:space="preserve">Dem behördlichen Datenschutzbeauftragten ist vor dem erstmaligen Einsatz oder einer wesentlichen Änderung eines automatisierten Verfahrens, mit dem personenbezogene Daten verarbeitet werden, Gelegenheit zur Stellungnahme zu geben (Art. 12 Abs. 1 Satz 1 Nr. 2 </w:t>
      </w:r>
      <w:proofErr w:type="spellStart"/>
      <w:r w:rsidRPr="00BC4131">
        <w:rPr>
          <w:rFonts w:cs="Arial"/>
          <w:snapToGrid w:val="0"/>
          <w:szCs w:val="22"/>
          <w:lang w:eastAsia="de-DE"/>
        </w:rPr>
        <w:t>BayDSG</w:t>
      </w:r>
      <w:proofErr w:type="spellEnd"/>
      <w:r w:rsidRPr="00BC4131">
        <w:rPr>
          <w:rFonts w:cs="Arial"/>
          <w:snapToGrid w:val="0"/>
          <w:szCs w:val="22"/>
          <w:lang w:eastAsia="de-DE"/>
        </w:rPr>
        <w:t xml:space="preserve">). Eine Stellungnahme des behördlichen Datenschutzbeauftragten ist nach Art. 24 Abs. 5 </w:t>
      </w:r>
      <w:proofErr w:type="spellStart"/>
      <w:r w:rsidRPr="00BC4131">
        <w:rPr>
          <w:rFonts w:cs="Arial"/>
          <w:snapToGrid w:val="0"/>
          <w:szCs w:val="22"/>
          <w:lang w:eastAsia="de-DE"/>
        </w:rPr>
        <w:t>BayDSG</w:t>
      </w:r>
      <w:proofErr w:type="spellEnd"/>
      <w:r w:rsidRPr="00BC4131">
        <w:rPr>
          <w:rFonts w:cs="Arial"/>
          <w:snapToGrid w:val="0"/>
          <w:szCs w:val="22"/>
          <w:lang w:eastAsia="de-DE"/>
        </w:rPr>
        <w:t xml:space="preserve"> auch vor dem Einsatz einer Videoüberwachung einzuholen.</w:t>
      </w:r>
    </w:p>
    <w:p w14:paraId="66B76CFD" w14:textId="77777777" w:rsidR="00BC4131" w:rsidRPr="00BC4131" w:rsidRDefault="00BC4131" w:rsidP="00BC4131">
      <w:pPr>
        <w:rPr>
          <w:rFonts w:cs="Arial"/>
          <w:b/>
          <w:snapToGrid w:val="0"/>
          <w:szCs w:val="22"/>
          <w:lang w:eastAsia="de-DE"/>
        </w:rPr>
      </w:pPr>
    </w:p>
    <w:sectPr w:rsidR="00BC4131" w:rsidRPr="00BC4131" w:rsidSect="00BC4131">
      <w:footerReference w:type="first" r:id="rId16"/>
      <w:pgSz w:w="11907" w:h="16840" w:code="9"/>
      <w:pgMar w:top="397" w:right="1701" w:bottom="1418" w:left="1361" w:header="454"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BEEEF" w14:textId="77777777" w:rsidR="00F841ED" w:rsidRDefault="00F841ED">
      <w:r>
        <w:separator/>
      </w:r>
    </w:p>
    <w:p w14:paraId="76BA4B38" w14:textId="77777777" w:rsidR="00F841ED" w:rsidRDefault="00F841ED"/>
    <w:p w14:paraId="63E4A20C" w14:textId="77777777" w:rsidR="00F841ED" w:rsidRDefault="00F841ED"/>
    <w:p w14:paraId="55298631" w14:textId="77777777" w:rsidR="00F841ED" w:rsidRDefault="00F841ED" w:rsidP="0046150F"/>
  </w:endnote>
  <w:endnote w:type="continuationSeparator" w:id="0">
    <w:p w14:paraId="721DF32B" w14:textId="77777777" w:rsidR="00F841ED" w:rsidRDefault="00F841ED">
      <w:r>
        <w:continuationSeparator/>
      </w:r>
    </w:p>
    <w:p w14:paraId="0206A4D2" w14:textId="77777777" w:rsidR="00F841ED" w:rsidRDefault="00F841ED"/>
    <w:p w14:paraId="53EDCADA" w14:textId="77777777" w:rsidR="00F841ED" w:rsidRDefault="00F841ED"/>
    <w:p w14:paraId="648C00BC" w14:textId="77777777" w:rsidR="00F841ED" w:rsidRDefault="00F841ED" w:rsidP="004615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292">
    <w:altName w:val="SimSun"/>
    <w:panose1 w:val="00000000000000000000"/>
    <w:charset w:val="00"/>
    <w:family w:val="auto"/>
    <w:notTrueType/>
    <w:pitch w:val="default"/>
    <w:sig w:usb0="00000010" w:usb1="00000002" w:usb2="0012E608" w:usb3="77F92EB7" w:csb0="00140000" w:csb1="00000001"/>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Fett">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669F4" w14:textId="77777777" w:rsidR="0051611B" w:rsidRPr="00646F45" w:rsidRDefault="0051611B" w:rsidP="00646F45">
    <w:pPr>
      <w:pStyle w:val="Fuzeile"/>
    </w:pPr>
  </w:p>
  <w:p w14:paraId="3FFB872A" w14:textId="77777777" w:rsidR="0051611B" w:rsidRDefault="0051611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BC59D" w14:textId="77777777" w:rsidR="0051611B" w:rsidRPr="00A252DF" w:rsidRDefault="0051611B" w:rsidP="003679E5">
    <w:pPr>
      <w:pStyle w:val="Kopfzeile"/>
      <w:tabs>
        <w:tab w:val="clear" w:pos="4536"/>
        <w:tab w:val="clear" w:pos="9072"/>
      </w:tabs>
      <w:spacing w:line="360" w:lineRule="auto"/>
      <w:jc w:val="right"/>
      <w:rPr>
        <w:rFonts w:cs="Arial"/>
        <w:color w:val="008DC9"/>
        <w:szCs w:val="22"/>
      </w:rPr>
    </w:pPr>
    <w:r>
      <w:rPr>
        <w:rFonts w:cs="Arial"/>
        <w:noProof/>
        <w:color w:val="008DC9"/>
        <w:szCs w:val="22"/>
        <w:lang w:eastAsia="de-DE"/>
      </w:rPr>
      <mc:AlternateContent>
        <mc:Choice Requires="wps">
          <w:drawing>
            <wp:anchor distT="0" distB="0" distL="114300" distR="114300" simplePos="0" relativeHeight="251669504" behindDoc="0" locked="0" layoutInCell="1" allowOverlap="1" wp14:anchorId="69AEC61D" wp14:editId="70F32757">
              <wp:simplePos x="0" y="0"/>
              <wp:positionH relativeFrom="column">
                <wp:align>left</wp:align>
              </wp:positionH>
              <wp:positionV relativeFrom="paragraph">
                <wp:posOffset>94615</wp:posOffset>
              </wp:positionV>
              <wp:extent cx="5076190" cy="0"/>
              <wp:effectExtent l="0" t="0" r="0" b="0"/>
              <wp:wrapNone/>
              <wp:docPr id="7" name="AutoShape 2" descr="Blaue Linie" title="Blaue Lini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6190" cy="0"/>
                      </a:xfrm>
                      <a:prstGeom prst="straightConnector1">
                        <a:avLst/>
                      </a:prstGeom>
                      <a:noFill/>
                      <a:ln w="9525">
                        <a:solidFill>
                          <a:srgbClr val="008DC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1337BB" id="_x0000_t32" coordsize="21600,21600" o:spt="32" o:oned="t" path="m,l21600,21600e" filled="f">
              <v:path arrowok="t" fillok="f" o:connecttype="none"/>
              <o:lock v:ext="edit" shapetype="t"/>
            </v:shapetype>
            <v:shape id="AutoShape 2" o:spid="_x0000_s1026" type="#_x0000_t32" alt="Titel: Blaue Linie - Beschreibung: Blaue Linie" style="position:absolute;margin-left:0;margin-top:7.45pt;width:399.7pt;height:0;z-index:25166950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" strokecolor="#008dc9"/>
          </w:pict>
        </mc:Fallback>
      </mc:AlternateContent>
    </w:r>
  </w:p>
  <w:p w14:paraId="5A68E18A" w14:textId="77777777" w:rsidR="0051611B" w:rsidRPr="00D2064C" w:rsidRDefault="0051611B" w:rsidP="003679E5">
    <w:pPr>
      <w:pStyle w:val="Fuzeile"/>
      <w:tabs>
        <w:tab w:val="clear" w:pos="4536"/>
        <w:tab w:val="clear" w:pos="9072"/>
      </w:tabs>
      <w:spacing w:line="240" w:lineRule="auto"/>
      <w:ind w:left="6"/>
      <w:jc w:val="right"/>
      <w:rPr>
        <w:rFonts w:cs="Arial"/>
        <w:color w:val="008DC9"/>
        <w:spacing w:val="20"/>
        <w:szCs w:val="22"/>
      </w:rPr>
    </w:pPr>
    <w:r w:rsidRPr="000725AA">
      <w:rPr>
        <w:rFonts w:cs="Arial"/>
        <w:color w:val="008DC9"/>
        <w:spacing w:val="20"/>
        <w:szCs w:val="22"/>
      </w:rPr>
      <w:t>www.innenministerium.bayern.de</w:t>
    </w:r>
  </w:p>
  <w:p w14:paraId="04A14C3E" w14:textId="77777777" w:rsidR="0051611B" w:rsidRPr="00C2544D" w:rsidRDefault="0051611B" w:rsidP="0046150F">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B033C" w14:textId="77777777" w:rsidR="00F841ED" w:rsidRDefault="00F841ED">
      <w:r>
        <w:separator/>
      </w:r>
    </w:p>
    <w:p w14:paraId="37080065" w14:textId="77777777" w:rsidR="00F841ED" w:rsidRDefault="00F841ED"/>
    <w:p w14:paraId="4903F63C" w14:textId="77777777" w:rsidR="00F841ED" w:rsidRDefault="00F841ED"/>
    <w:p w14:paraId="380A49F1" w14:textId="77777777" w:rsidR="00F841ED" w:rsidRDefault="00F841ED" w:rsidP="0046150F"/>
  </w:footnote>
  <w:footnote w:type="continuationSeparator" w:id="0">
    <w:p w14:paraId="4F991939" w14:textId="77777777" w:rsidR="00F841ED" w:rsidRDefault="00F841ED">
      <w:r>
        <w:continuationSeparator/>
      </w:r>
    </w:p>
    <w:p w14:paraId="3F6986BC" w14:textId="77777777" w:rsidR="00F841ED" w:rsidRDefault="00F841ED"/>
    <w:p w14:paraId="4E62AAC5" w14:textId="77777777" w:rsidR="00F841ED" w:rsidRDefault="00F841ED"/>
    <w:p w14:paraId="3A3E248E" w14:textId="77777777" w:rsidR="00F841ED" w:rsidRDefault="00F841ED" w:rsidP="0046150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C3293" w14:textId="77777777" w:rsidR="0051611B" w:rsidRPr="00225503" w:rsidRDefault="0051611B" w:rsidP="00563F71">
    <w:pPr>
      <w:pStyle w:val="Kopfzeile"/>
      <w:jc w:val="center"/>
      <w:rPr>
        <w:rFonts w:cs="Arial"/>
      </w:rPr>
    </w:pPr>
    <w:r w:rsidRPr="00225503">
      <w:rPr>
        <w:rStyle w:val="Seitenzahl"/>
        <w:rFonts w:cs="Arial"/>
      </w:rPr>
      <w:fldChar w:fldCharType="begin"/>
    </w:r>
    <w:r w:rsidRPr="00225503">
      <w:rPr>
        <w:rStyle w:val="Seitenzahl"/>
        <w:rFonts w:cs="Arial"/>
      </w:rPr>
      <w:instrText xml:space="preserve"> PAGE </w:instrText>
    </w:r>
    <w:r w:rsidRPr="00225503">
      <w:rPr>
        <w:rStyle w:val="Seitenzahl"/>
        <w:rFonts w:cs="Arial"/>
      </w:rPr>
      <w:fldChar w:fldCharType="separate"/>
    </w:r>
    <w:r>
      <w:rPr>
        <w:rStyle w:val="Seitenzahl"/>
        <w:rFonts w:cs="Arial"/>
        <w:noProof/>
      </w:rPr>
      <w:t>8</w:t>
    </w:r>
    <w:r w:rsidRPr="00225503">
      <w:rPr>
        <w:rStyle w:val="Seitenzahl"/>
        <w:rFonts w:cs="Arial"/>
      </w:rPr>
      <w:fldChar w:fldCharType="end"/>
    </w:r>
  </w:p>
  <w:p w14:paraId="2BBD2910" w14:textId="77777777" w:rsidR="0051611B" w:rsidRDefault="0051611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9C70A" w14:textId="472057B3" w:rsidR="0051611B" w:rsidRPr="00225503" w:rsidRDefault="0051611B" w:rsidP="00563F71">
    <w:pPr>
      <w:pStyle w:val="Kopfzeile"/>
      <w:jc w:val="center"/>
      <w:rPr>
        <w:rFonts w:cs="Arial"/>
      </w:rPr>
    </w:pPr>
    <w:r w:rsidRPr="00225503">
      <w:rPr>
        <w:rStyle w:val="Seitenzahl"/>
        <w:rFonts w:cs="Arial"/>
      </w:rPr>
      <w:fldChar w:fldCharType="begin"/>
    </w:r>
    <w:r w:rsidRPr="00225503">
      <w:rPr>
        <w:rStyle w:val="Seitenzahl"/>
        <w:rFonts w:cs="Arial"/>
      </w:rPr>
      <w:instrText xml:space="preserve"> PAGE </w:instrText>
    </w:r>
    <w:r w:rsidRPr="00225503">
      <w:rPr>
        <w:rStyle w:val="Seitenzahl"/>
        <w:rFonts w:cs="Arial"/>
      </w:rPr>
      <w:fldChar w:fldCharType="separate"/>
    </w:r>
    <w:r w:rsidR="00AC3DEE">
      <w:rPr>
        <w:rStyle w:val="Seitenzahl"/>
        <w:rFonts w:cs="Arial"/>
        <w:noProof/>
      </w:rPr>
      <w:t>8</w:t>
    </w:r>
    <w:r w:rsidRPr="00225503">
      <w:rPr>
        <w:rStyle w:val="Seitenzahl"/>
        <w:rFonts w:cs="Arial"/>
      </w:rPr>
      <w:fldChar w:fldCharType="end"/>
    </w:r>
  </w:p>
  <w:p w14:paraId="2E659483" w14:textId="77777777" w:rsidR="0051611B" w:rsidRDefault="0051611B" w:rsidP="00563F71">
    <w:pPr>
      <w:pStyle w:val="Kopfzeile"/>
      <w:jc w:val="center"/>
    </w:pPr>
  </w:p>
  <w:p w14:paraId="09FF432E" w14:textId="77777777" w:rsidR="0051611B" w:rsidRDefault="0051611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3FB22" w14:textId="3F26DC2B" w:rsidR="0051611B" w:rsidRDefault="00B51B0C">
    <w:r>
      <w:rPr>
        <w:noProof/>
        <w:szCs w:val="20"/>
        <w:lang w:eastAsia="de-DE"/>
      </w:rPr>
      <w:drawing>
        <wp:anchor distT="0" distB="0" distL="114300" distR="114300" simplePos="0" relativeHeight="251671552" behindDoc="0" locked="1" layoutInCell="1" allowOverlap="0" wp14:anchorId="50D92A59" wp14:editId="19C2AEDC">
          <wp:simplePos x="0" y="0"/>
          <wp:positionH relativeFrom="page">
            <wp:posOffset>4569460</wp:posOffset>
          </wp:positionH>
          <wp:positionV relativeFrom="page">
            <wp:posOffset>179070</wp:posOffset>
          </wp:positionV>
          <wp:extent cx="2695575" cy="633730"/>
          <wp:effectExtent l="0" t="0" r="9525" b="0"/>
          <wp:wrapNone/>
          <wp:docPr id="66" name="Bild 66" descr="UB_Briefbogen_Kopfmod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UB_Briefbogen_Kopfmodu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6337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D5C4944"/>
    <w:lvl w:ilvl="0">
      <w:start w:val="1"/>
      <w:numFmt w:val="decimal"/>
      <w:pStyle w:val="berschrift1"/>
      <w:lvlText w:val="%1."/>
      <w:lvlJc w:val="left"/>
      <w:pPr>
        <w:ind w:left="1135" w:firstLine="0"/>
      </w:pPr>
      <w:rPr>
        <w:rFonts w:hint="default"/>
        <w:b w:val="0"/>
      </w:rPr>
    </w:lvl>
    <w:lvl w:ilvl="1">
      <w:start w:val="1"/>
      <w:numFmt w:val="decimal"/>
      <w:pStyle w:val="berschrift2"/>
      <w:lvlText w:val="%1.%2"/>
      <w:lvlJc w:val="left"/>
      <w:pPr>
        <w:tabs>
          <w:tab w:val="num" w:pos="567"/>
        </w:tabs>
        <w:ind w:left="0" w:firstLine="0"/>
      </w:pPr>
      <w:rPr>
        <w:rFonts w:hint="default"/>
      </w:rPr>
    </w:lvl>
    <w:lvl w:ilvl="2">
      <w:start w:val="1"/>
      <w:numFmt w:val="decimal"/>
      <w:pStyle w:val="berschrift3"/>
      <w:lvlText w:val="%1.%2.%3"/>
      <w:lvlJc w:val="left"/>
      <w:pPr>
        <w:ind w:left="0" w:firstLine="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4"/>
      <w:lvlText w:val="%1.%2.%3.%4"/>
      <w:lvlJc w:val="left"/>
      <w:pPr>
        <w:ind w:left="0" w:firstLine="0"/>
      </w:pPr>
      <w:rPr>
        <w:rFonts w:hint="default"/>
        <w:b w:val="0"/>
        <w:i w:val="0"/>
      </w:rPr>
    </w:lvl>
    <w:lvl w:ilvl="4">
      <w:start w:val="1"/>
      <w:numFmt w:val="decimal"/>
      <w:pStyle w:val="berschrift5"/>
      <w:lvlText w:val="%1.%2.%3.%4.%5"/>
      <w:lvlJc w:val="left"/>
      <w:pPr>
        <w:ind w:left="0" w:firstLine="0"/>
      </w:pPr>
      <w:rPr>
        <w:rFonts w:hint="default"/>
      </w:rPr>
    </w:lvl>
    <w:lvl w:ilvl="5">
      <w:start w:val="1"/>
      <w:numFmt w:val="decimal"/>
      <w:pStyle w:val="berschrift6"/>
      <w:lvlText w:val="%1.%2.%3.%4.%5.%6"/>
      <w:lvlJc w:val="left"/>
      <w:pPr>
        <w:ind w:left="0" w:firstLine="0"/>
      </w:pPr>
      <w:rPr>
        <w:rFonts w:hint="default"/>
        <w:i w:val="0"/>
      </w:rPr>
    </w:lvl>
    <w:lvl w:ilvl="6">
      <w:start w:val="1"/>
      <w:numFmt w:val="decimal"/>
      <w:pStyle w:val="berschrift7"/>
      <w:lvlText w:val="%1.%2.%3.%4.%5.%6.%7"/>
      <w:lvlJc w:val="left"/>
      <w:pPr>
        <w:ind w:left="0" w:firstLine="0"/>
      </w:pPr>
      <w:rPr>
        <w:rFonts w:hint="default"/>
        <w:sz w:val="22"/>
        <w:szCs w:val="22"/>
      </w:rPr>
    </w:lvl>
    <w:lvl w:ilvl="7">
      <w:start w:val="1"/>
      <w:numFmt w:val="decimal"/>
      <w:pStyle w:val="berschrift8"/>
      <w:lvlText w:val="%1.%2.%3.%4.%5.%6.%7.%8"/>
      <w:lvlJc w:val="left"/>
      <w:pPr>
        <w:ind w:left="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berschrift9"/>
      <w:lvlText w:val="%1.%2.%3.%4.%5.%6.%7.%8.%9"/>
      <w:lvlJc w:val="left"/>
      <w:pPr>
        <w:ind w:left="0" w:firstLine="0"/>
      </w:pPr>
      <w:rPr>
        <w:rFonts w:hint="default"/>
      </w:rPr>
    </w:lvl>
  </w:abstractNum>
  <w:abstractNum w:abstractNumId="1" w15:restartNumberingAfterBreak="0">
    <w:nsid w:val="236C141D"/>
    <w:multiLevelType w:val="hybridMultilevel"/>
    <w:tmpl w:val="B604381A"/>
    <w:lvl w:ilvl="0" w:tplc="7D36EF46">
      <w:start w:val="1"/>
      <w:numFmt w:val="bullet"/>
      <w:lvlText w:val="−"/>
      <w:lvlJc w:val="left"/>
      <w:pPr>
        <w:ind w:left="720" w:hanging="360"/>
      </w:pPr>
      <w:rPr>
        <w:rFonts w:ascii="Arial" w:hAnsi="Aria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113011B"/>
    <w:multiLevelType w:val="hybridMultilevel"/>
    <w:tmpl w:val="0A526F82"/>
    <w:lvl w:ilvl="0" w:tplc="EBC6ADA2">
      <w:start w:val="1"/>
      <w:numFmt w:val="bullet"/>
      <w:pStyle w:val="AufzhlungEbene2"/>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83A6512"/>
    <w:multiLevelType w:val="singleLevel"/>
    <w:tmpl w:val="133C30BE"/>
    <w:lvl w:ilvl="0">
      <w:start w:val="1"/>
      <w:numFmt w:val="none"/>
      <w:pStyle w:val="Aufzhlungszeichen2"/>
      <w:lvlText w:val="-"/>
      <w:lvlJc w:val="left"/>
      <w:pPr>
        <w:tabs>
          <w:tab w:val="num" w:pos="0"/>
        </w:tabs>
        <w:ind w:left="566" w:hanging="283"/>
      </w:pPr>
      <w:rPr>
        <w:rFonts w:ascii="font292" w:eastAsia="font292" w:hAnsi="Arial" w:hint="eastAsia"/>
        <w:sz w:val="16"/>
      </w:rPr>
    </w:lvl>
  </w:abstractNum>
  <w:abstractNum w:abstractNumId="4" w15:restartNumberingAfterBreak="0">
    <w:nsid w:val="5A873DA4"/>
    <w:multiLevelType w:val="hybridMultilevel"/>
    <w:tmpl w:val="4066046C"/>
    <w:lvl w:ilvl="0" w:tplc="2440F4C4">
      <w:start w:val="1"/>
      <w:numFmt w:val="bullet"/>
      <w:pStyle w:val="AufzhlungEbene1"/>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proofState w:spelling="clean" w:grammar="clean"/>
  <w:attachedTemplate r:id="rId1"/>
  <w:stylePaneFormatFilter w:val="8708" w:allStyles="0" w:customStyles="0" w:latentStyles="0" w:stylesInUse="1" w:headingStyles="0" w:numberingStyles="0" w:tableStyles="0" w:directFormattingOnRuns="1" w:directFormattingOnParagraphs="1" w:directFormattingOnNumbering="1" w:directFormattingOnTables="0" w:clearFormatting="0" w:top3HeadingStyles="0" w:visibleStyles="0" w:alternateStyleNames="1"/>
  <w:documentProtection w:edit="forms" w:enforcement="0"/>
  <w:defaultTabStop w:val="567"/>
  <w:autoHyphenation/>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ender" w:val="Bayer. Staatsministerium des Innern_x000d_80524 München"/>
    <w:docVar w:name="ADE-Version" w:val="2.0"/>
    <w:docVar w:name="Anschrift" w:val=" "/>
    <w:docVar w:name="Anschrift E-Mail" w:val=" "/>
    <w:docVar w:name="Ausfertigung" w:val="Entwurf"/>
    <w:docVar w:name="Dokumentenname" w:val="C:\Users\aiv-klahr\Desktop\Vorlage Internetpublikation.docx"/>
    <w:docVar w:name="Dokumententyp" w:val="PDF für Internet"/>
    <w:docVar w:name="Letzte BV-Nummer" w:val="1"/>
    <w:docVar w:name="Unser Datum" w:val="05.02.2018"/>
    <w:docVar w:name="Unser Zeichen" w:val="-"/>
    <w:docVar w:name="Unterschrift" w:val="###Dr. Ebersperger"/>
    <w:docVar w:name="UnterschriftAmtsbez" w:val="Ministerialrat"/>
    <w:docVar w:name="UnterschriftAnrede" w:val="Herr"/>
    <w:docVar w:name="UnterschriftName" w:val="Dr. Ebersperger"/>
    <w:docVar w:name="Versandart" w:val="Kein Eintrag"/>
    <w:docVar w:name="Vorlagepfad" w:val="ADE_ZENTRAL"/>
  </w:docVars>
  <w:rsids>
    <w:rsidRoot w:val="00AA68FB"/>
    <w:rsid w:val="0000342E"/>
    <w:rsid w:val="00015383"/>
    <w:rsid w:val="0002095E"/>
    <w:rsid w:val="00020E50"/>
    <w:rsid w:val="00022F7D"/>
    <w:rsid w:val="000373D7"/>
    <w:rsid w:val="000377BC"/>
    <w:rsid w:val="00043C7F"/>
    <w:rsid w:val="00046F2A"/>
    <w:rsid w:val="00051FE5"/>
    <w:rsid w:val="000618F1"/>
    <w:rsid w:val="000626BD"/>
    <w:rsid w:val="00067CE1"/>
    <w:rsid w:val="00071E51"/>
    <w:rsid w:val="00077CD4"/>
    <w:rsid w:val="00080FD8"/>
    <w:rsid w:val="0008366B"/>
    <w:rsid w:val="00083A5B"/>
    <w:rsid w:val="0009067B"/>
    <w:rsid w:val="00090806"/>
    <w:rsid w:val="000A1019"/>
    <w:rsid w:val="000A2C5C"/>
    <w:rsid w:val="000A343D"/>
    <w:rsid w:val="000A6EEC"/>
    <w:rsid w:val="000B4238"/>
    <w:rsid w:val="000B58A5"/>
    <w:rsid w:val="000C5DA1"/>
    <w:rsid w:val="000C6A60"/>
    <w:rsid w:val="000C76FA"/>
    <w:rsid w:val="000C788F"/>
    <w:rsid w:val="000D0FEA"/>
    <w:rsid w:val="000D3349"/>
    <w:rsid w:val="000E2795"/>
    <w:rsid w:val="000E2D6F"/>
    <w:rsid w:val="000E301F"/>
    <w:rsid w:val="000E4B8B"/>
    <w:rsid w:val="000E575B"/>
    <w:rsid w:val="000F2405"/>
    <w:rsid w:val="00117F57"/>
    <w:rsid w:val="00121181"/>
    <w:rsid w:val="00124FA7"/>
    <w:rsid w:val="00131C92"/>
    <w:rsid w:val="00132AE9"/>
    <w:rsid w:val="00132C64"/>
    <w:rsid w:val="0013531D"/>
    <w:rsid w:val="001368AE"/>
    <w:rsid w:val="001427DD"/>
    <w:rsid w:val="00142EE5"/>
    <w:rsid w:val="00145276"/>
    <w:rsid w:val="00146D7F"/>
    <w:rsid w:val="0015113D"/>
    <w:rsid w:val="001514A4"/>
    <w:rsid w:val="00155212"/>
    <w:rsid w:val="001569A9"/>
    <w:rsid w:val="001577F8"/>
    <w:rsid w:val="00160AD1"/>
    <w:rsid w:val="001629CC"/>
    <w:rsid w:val="00163D87"/>
    <w:rsid w:val="00164232"/>
    <w:rsid w:val="001700B2"/>
    <w:rsid w:val="001709BE"/>
    <w:rsid w:val="001714D1"/>
    <w:rsid w:val="00182A9A"/>
    <w:rsid w:val="00184B24"/>
    <w:rsid w:val="00194D8B"/>
    <w:rsid w:val="001A3ED6"/>
    <w:rsid w:val="001A731F"/>
    <w:rsid w:val="001B3362"/>
    <w:rsid w:val="001C2787"/>
    <w:rsid w:val="001C4031"/>
    <w:rsid w:val="001C741F"/>
    <w:rsid w:val="001C7B8C"/>
    <w:rsid w:val="001D08E4"/>
    <w:rsid w:val="001D26C0"/>
    <w:rsid w:val="001D53E0"/>
    <w:rsid w:val="001E30BD"/>
    <w:rsid w:val="001E3538"/>
    <w:rsid w:val="001E5B1D"/>
    <w:rsid w:val="001E6D29"/>
    <w:rsid w:val="001E72CB"/>
    <w:rsid w:val="001E7B46"/>
    <w:rsid w:val="001F0E38"/>
    <w:rsid w:val="001F0E9B"/>
    <w:rsid w:val="001F67BC"/>
    <w:rsid w:val="00204422"/>
    <w:rsid w:val="00206B99"/>
    <w:rsid w:val="00212C2A"/>
    <w:rsid w:val="00215199"/>
    <w:rsid w:val="0023133F"/>
    <w:rsid w:val="002316F8"/>
    <w:rsid w:val="00232298"/>
    <w:rsid w:val="00232C17"/>
    <w:rsid w:val="0023695F"/>
    <w:rsid w:val="00236BC6"/>
    <w:rsid w:val="002417CD"/>
    <w:rsid w:val="002436EC"/>
    <w:rsid w:val="00247A24"/>
    <w:rsid w:val="00247EF8"/>
    <w:rsid w:val="002508FC"/>
    <w:rsid w:val="002602EA"/>
    <w:rsid w:val="00264E4D"/>
    <w:rsid w:val="00265C38"/>
    <w:rsid w:val="00266CF4"/>
    <w:rsid w:val="00267C8E"/>
    <w:rsid w:val="00272886"/>
    <w:rsid w:val="00275E90"/>
    <w:rsid w:val="00281A0F"/>
    <w:rsid w:val="00294371"/>
    <w:rsid w:val="00296741"/>
    <w:rsid w:val="002A0340"/>
    <w:rsid w:val="002A1169"/>
    <w:rsid w:val="002A2466"/>
    <w:rsid w:val="002A3054"/>
    <w:rsid w:val="002A3D98"/>
    <w:rsid w:val="002B12E5"/>
    <w:rsid w:val="002B1535"/>
    <w:rsid w:val="002B590D"/>
    <w:rsid w:val="002C3750"/>
    <w:rsid w:val="002C37C5"/>
    <w:rsid w:val="002D1C90"/>
    <w:rsid w:val="002D2308"/>
    <w:rsid w:val="002D3768"/>
    <w:rsid w:val="002D7D30"/>
    <w:rsid w:val="002E15C0"/>
    <w:rsid w:val="002E2504"/>
    <w:rsid w:val="002E35DE"/>
    <w:rsid w:val="002E52B6"/>
    <w:rsid w:val="002F261F"/>
    <w:rsid w:val="002F44A4"/>
    <w:rsid w:val="002F4624"/>
    <w:rsid w:val="002F6659"/>
    <w:rsid w:val="00300F36"/>
    <w:rsid w:val="00302E36"/>
    <w:rsid w:val="00310D09"/>
    <w:rsid w:val="003177B8"/>
    <w:rsid w:val="003250FC"/>
    <w:rsid w:val="00326797"/>
    <w:rsid w:val="00333D5F"/>
    <w:rsid w:val="003354B0"/>
    <w:rsid w:val="00335A9C"/>
    <w:rsid w:val="0034171B"/>
    <w:rsid w:val="00342FE6"/>
    <w:rsid w:val="00344756"/>
    <w:rsid w:val="003454C3"/>
    <w:rsid w:val="00345BC4"/>
    <w:rsid w:val="00351178"/>
    <w:rsid w:val="00354375"/>
    <w:rsid w:val="003679E5"/>
    <w:rsid w:val="00372296"/>
    <w:rsid w:val="0037276F"/>
    <w:rsid w:val="0037615A"/>
    <w:rsid w:val="00376DE0"/>
    <w:rsid w:val="00377573"/>
    <w:rsid w:val="00380620"/>
    <w:rsid w:val="00387D2D"/>
    <w:rsid w:val="00390B95"/>
    <w:rsid w:val="003A0634"/>
    <w:rsid w:val="003A0FFE"/>
    <w:rsid w:val="003A683E"/>
    <w:rsid w:val="003A691E"/>
    <w:rsid w:val="003B32C8"/>
    <w:rsid w:val="003C5C3D"/>
    <w:rsid w:val="003C6681"/>
    <w:rsid w:val="003D0855"/>
    <w:rsid w:val="003D1117"/>
    <w:rsid w:val="003D16AA"/>
    <w:rsid w:val="003D54D3"/>
    <w:rsid w:val="003E06F4"/>
    <w:rsid w:val="003E2583"/>
    <w:rsid w:val="003F3B71"/>
    <w:rsid w:val="003F421F"/>
    <w:rsid w:val="003F4930"/>
    <w:rsid w:val="00400095"/>
    <w:rsid w:val="00400F19"/>
    <w:rsid w:val="004067AE"/>
    <w:rsid w:val="00410C86"/>
    <w:rsid w:val="00421691"/>
    <w:rsid w:val="0042209E"/>
    <w:rsid w:val="00425473"/>
    <w:rsid w:val="00425797"/>
    <w:rsid w:val="00427B19"/>
    <w:rsid w:val="0043093E"/>
    <w:rsid w:val="00431C83"/>
    <w:rsid w:val="00440911"/>
    <w:rsid w:val="00441021"/>
    <w:rsid w:val="00441395"/>
    <w:rsid w:val="004434BF"/>
    <w:rsid w:val="004478B5"/>
    <w:rsid w:val="00453140"/>
    <w:rsid w:val="00455B92"/>
    <w:rsid w:val="004614B0"/>
    <w:rsid w:val="0046150F"/>
    <w:rsid w:val="00467D07"/>
    <w:rsid w:val="0047422B"/>
    <w:rsid w:val="00477F14"/>
    <w:rsid w:val="00480245"/>
    <w:rsid w:val="00487F2C"/>
    <w:rsid w:val="00492BDF"/>
    <w:rsid w:val="00493518"/>
    <w:rsid w:val="00495FFC"/>
    <w:rsid w:val="004967A2"/>
    <w:rsid w:val="004A2D26"/>
    <w:rsid w:val="004B2EEA"/>
    <w:rsid w:val="004B6A08"/>
    <w:rsid w:val="004C3472"/>
    <w:rsid w:val="004C4639"/>
    <w:rsid w:val="004C5337"/>
    <w:rsid w:val="004D1EE1"/>
    <w:rsid w:val="004D3DB5"/>
    <w:rsid w:val="004D4F0B"/>
    <w:rsid w:val="004D5AC6"/>
    <w:rsid w:val="004D7DF4"/>
    <w:rsid w:val="004D7ECA"/>
    <w:rsid w:val="004E08D1"/>
    <w:rsid w:val="004E2CF3"/>
    <w:rsid w:val="004F3A9A"/>
    <w:rsid w:val="004F5CAC"/>
    <w:rsid w:val="004F68DF"/>
    <w:rsid w:val="004F6C18"/>
    <w:rsid w:val="00502163"/>
    <w:rsid w:val="00512A46"/>
    <w:rsid w:val="00514961"/>
    <w:rsid w:val="00514F50"/>
    <w:rsid w:val="0051611B"/>
    <w:rsid w:val="005225C9"/>
    <w:rsid w:val="005260A8"/>
    <w:rsid w:val="00536354"/>
    <w:rsid w:val="005472F5"/>
    <w:rsid w:val="00547A9E"/>
    <w:rsid w:val="00550D44"/>
    <w:rsid w:val="0055201C"/>
    <w:rsid w:val="005561DE"/>
    <w:rsid w:val="00557DCB"/>
    <w:rsid w:val="00562B60"/>
    <w:rsid w:val="00563F71"/>
    <w:rsid w:val="0056511E"/>
    <w:rsid w:val="00566CCC"/>
    <w:rsid w:val="0057639D"/>
    <w:rsid w:val="005763F5"/>
    <w:rsid w:val="0058439A"/>
    <w:rsid w:val="005852A3"/>
    <w:rsid w:val="0059782E"/>
    <w:rsid w:val="005A0950"/>
    <w:rsid w:val="005A6339"/>
    <w:rsid w:val="005A7989"/>
    <w:rsid w:val="005B26F9"/>
    <w:rsid w:val="005B2F9D"/>
    <w:rsid w:val="005B44CD"/>
    <w:rsid w:val="005C27BF"/>
    <w:rsid w:val="005C67B2"/>
    <w:rsid w:val="005D4BF1"/>
    <w:rsid w:val="005D52D5"/>
    <w:rsid w:val="005D60FF"/>
    <w:rsid w:val="005E0637"/>
    <w:rsid w:val="005E1D91"/>
    <w:rsid w:val="005E1F47"/>
    <w:rsid w:val="005E3BD2"/>
    <w:rsid w:val="005E64D8"/>
    <w:rsid w:val="005E7E92"/>
    <w:rsid w:val="005F0156"/>
    <w:rsid w:val="005F4D05"/>
    <w:rsid w:val="006003B9"/>
    <w:rsid w:val="00606793"/>
    <w:rsid w:val="00606C89"/>
    <w:rsid w:val="00606CA0"/>
    <w:rsid w:val="00607A85"/>
    <w:rsid w:val="0061121B"/>
    <w:rsid w:val="0061217D"/>
    <w:rsid w:val="00613126"/>
    <w:rsid w:val="00617B30"/>
    <w:rsid w:val="006325A0"/>
    <w:rsid w:val="00633F49"/>
    <w:rsid w:val="00635173"/>
    <w:rsid w:val="00644637"/>
    <w:rsid w:val="0064517B"/>
    <w:rsid w:val="00645B8E"/>
    <w:rsid w:val="00646F45"/>
    <w:rsid w:val="00646F84"/>
    <w:rsid w:val="00652866"/>
    <w:rsid w:val="006554A5"/>
    <w:rsid w:val="00662341"/>
    <w:rsid w:val="00664D08"/>
    <w:rsid w:val="006666C8"/>
    <w:rsid w:val="00666CBA"/>
    <w:rsid w:val="006700D4"/>
    <w:rsid w:val="006712C0"/>
    <w:rsid w:val="00680A0C"/>
    <w:rsid w:val="006836A0"/>
    <w:rsid w:val="006964A9"/>
    <w:rsid w:val="006A0DF8"/>
    <w:rsid w:val="006A40F8"/>
    <w:rsid w:val="006A727B"/>
    <w:rsid w:val="006B782D"/>
    <w:rsid w:val="006C55E7"/>
    <w:rsid w:val="006C702A"/>
    <w:rsid w:val="006C7E49"/>
    <w:rsid w:val="006E3B17"/>
    <w:rsid w:val="006E48E4"/>
    <w:rsid w:val="006E6CED"/>
    <w:rsid w:val="00702E01"/>
    <w:rsid w:val="00705A7D"/>
    <w:rsid w:val="00707A1A"/>
    <w:rsid w:val="00713FA9"/>
    <w:rsid w:val="0072226B"/>
    <w:rsid w:val="00724F0D"/>
    <w:rsid w:val="00726C68"/>
    <w:rsid w:val="007346F9"/>
    <w:rsid w:val="00734E0D"/>
    <w:rsid w:val="00743B0F"/>
    <w:rsid w:val="00744047"/>
    <w:rsid w:val="00750888"/>
    <w:rsid w:val="00753049"/>
    <w:rsid w:val="0076721A"/>
    <w:rsid w:val="007865D7"/>
    <w:rsid w:val="00795325"/>
    <w:rsid w:val="007A14F8"/>
    <w:rsid w:val="007B1CF2"/>
    <w:rsid w:val="007B21AD"/>
    <w:rsid w:val="007B2A52"/>
    <w:rsid w:val="007B32A3"/>
    <w:rsid w:val="007B7C96"/>
    <w:rsid w:val="007C47F2"/>
    <w:rsid w:val="007C5A9E"/>
    <w:rsid w:val="007D2B19"/>
    <w:rsid w:val="007D54C3"/>
    <w:rsid w:val="007D5E83"/>
    <w:rsid w:val="007E17FC"/>
    <w:rsid w:val="007E316A"/>
    <w:rsid w:val="007E3AED"/>
    <w:rsid w:val="007F67C8"/>
    <w:rsid w:val="00801E2C"/>
    <w:rsid w:val="00803244"/>
    <w:rsid w:val="00803F7A"/>
    <w:rsid w:val="00807674"/>
    <w:rsid w:val="008077FF"/>
    <w:rsid w:val="00810313"/>
    <w:rsid w:val="008136D8"/>
    <w:rsid w:val="00813F6D"/>
    <w:rsid w:val="00816BA4"/>
    <w:rsid w:val="00817224"/>
    <w:rsid w:val="00822A12"/>
    <w:rsid w:val="0082380F"/>
    <w:rsid w:val="00827D3E"/>
    <w:rsid w:val="00842819"/>
    <w:rsid w:val="00842DD1"/>
    <w:rsid w:val="00851A40"/>
    <w:rsid w:val="00851E66"/>
    <w:rsid w:val="00852DAA"/>
    <w:rsid w:val="0085403F"/>
    <w:rsid w:val="00856C88"/>
    <w:rsid w:val="008571B6"/>
    <w:rsid w:val="00857880"/>
    <w:rsid w:val="00857B45"/>
    <w:rsid w:val="00861249"/>
    <w:rsid w:val="0086260C"/>
    <w:rsid w:val="00865F3A"/>
    <w:rsid w:val="008679A0"/>
    <w:rsid w:val="00870A74"/>
    <w:rsid w:val="008738E6"/>
    <w:rsid w:val="0088016C"/>
    <w:rsid w:val="00882A0F"/>
    <w:rsid w:val="0088322F"/>
    <w:rsid w:val="008837EF"/>
    <w:rsid w:val="00885974"/>
    <w:rsid w:val="00892690"/>
    <w:rsid w:val="00895090"/>
    <w:rsid w:val="008A3C95"/>
    <w:rsid w:val="008A3E4F"/>
    <w:rsid w:val="008A6736"/>
    <w:rsid w:val="008B0403"/>
    <w:rsid w:val="008B626A"/>
    <w:rsid w:val="008B7E81"/>
    <w:rsid w:val="008C0FAA"/>
    <w:rsid w:val="008C6036"/>
    <w:rsid w:val="008D4BA3"/>
    <w:rsid w:val="008D5C77"/>
    <w:rsid w:val="008E0575"/>
    <w:rsid w:val="008F1F6C"/>
    <w:rsid w:val="008F4117"/>
    <w:rsid w:val="009121A9"/>
    <w:rsid w:val="0091272B"/>
    <w:rsid w:val="00915FC9"/>
    <w:rsid w:val="009261FD"/>
    <w:rsid w:val="009303E1"/>
    <w:rsid w:val="009336C7"/>
    <w:rsid w:val="00935F1A"/>
    <w:rsid w:val="009372A0"/>
    <w:rsid w:val="009376A6"/>
    <w:rsid w:val="00941A9D"/>
    <w:rsid w:val="00941E35"/>
    <w:rsid w:val="0094455E"/>
    <w:rsid w:val="009449FA"/>
    <w:rsid w:val="00944F44"/>
    <w:rsid w:val="00946C65"/>
    <w:rsid w:val="009546F1"/>
    <w:rsid w:val="00955175"/>
    <w:rsid w:val="0097704A"/>
    <w:rsid w:val="00977ACC"/>
    <w:rsid w:val="00992CCF"/>
    <w:rsid w:val="00995B5F"/>
    <w:rsid w:val="00996D33"/>
    <w:rsid w:val="009A35A1"/>
    <w:rsid w:val="009A4499"/>
    <w:rsid w:val="009A4BF5"/>
    <w:rsid w:val="009B196C"/>
    <w:rsid w:val="009B7901"/>
    <w:rsid w:val="009C08ED"/>
    <w:rsid w:val="009C33FE"/>
    <w:rsid w:val="009C568A"/>
    <w:rsid w:val="009E6D07"/>
    <w:rsid w:val="009F0E59"/>
    <w:rsid w:val="009F669D"/>
    <w:rsid w:val="00A011E9"/>
    <w:rsid w:val="00A01FA0"/>
    <w:rsid w:val="00A02426"/>
    <w:rsid w:val="00A025C6"/>
    <w:rsid w:val="00A03A11"/>
    <w:rsid w:val="00A0752C"/>
    <w:rsid w:val="00A175B0"/>
    <w:rsid w:val="00A17A68"/>
    <w:rsid w:val="00A21615"/>
    <w:rsid w:val="00A21C68"/>
    <w:rsid w:val="00A21CCE"/>
    <w:rsid w:val="00A2584A"/>
    <w:rsid w:val="00A2600D"/>
    <w:rsid w:val="00A26BA4"/>
    <w:rsid w:val="00A37E4F"/>
    <w:rsid w:val="00A41A2B"/>
    <w:rsid w:val="00A46A14"/>
    <w:rsid w:val="00A51151"/>
    <w:rsid w:val="00A5771D"/>
    <w:rsid w:val="00A628A9"/>
    <w:rsid w:val="00A63395"/>
    <w:rsid w:val="00A633F9"/>
    <w:rsid w:val="00A63598"/>
    <w:rsid w:val="00A64A26"/>
    <w:rsid w:val="00A926AF"/>
    <w:rsid w:val="00AA1E22"/>
    <w:rsid w:val="00AA2B24"/>
    <w:rsid w:val="00AA3F70"/>
    <w:rsid w:val="00AA4A5A"/>
    <w:rsid w:val="00AA641D"/>
    <w:rsid w:val="00AA68FB"/>
    <w:rsid w:val="00AB09C1"/>
    <w:rsid w:val="00AB251B"/>
    <w:rsid w:val="00AB5452"/>
    <w:rsid w:val="00AB6518"/>
    <w:rsid w:val="00AC3DEE"/>
    <w:rsid w:val="00AC6893"/>
    <w:rsid w:val="00AC7741"/>
    <w:rsid w:val="00AD26B3"/>
    <w:rsid w:val="00AD53CB"/>
    <w:rsid w:val="00AD5C13"/>
    <w:rsid w:val="00AD6420"/>
    <w:rsid w:val="00AE470C"/>
    <w:rsid w:val="00AF2FDE"/>
    <w:rsid w:val="00AF672B"/>
    <w:rsid w:val="00B076CA"/>
    <w:rsid w:val="00B134B8"/>
    <w:rsid w:val="00B13A3E"/>
    <w:rsid w:val="00B3408B"/>
    <w:rsid w:val="00B35BC1"/>
    <w:rsid w:val="00B36B35"/>
    <w:rsid w:val="00B37D2B"/>
    <w:rsid w:val="00B44445"/>
    <w:rsid w:val="00B447CD"/>
    <w:rsid w:val="00B467BE"/>
    <w:rsid w:val="00B47AE9"/>
    <w:rsid w:val="00B51B0C"/>
    <w:rsid w:val="00B56D79"/>
    <w:rsid w:val="00B57197"/>
    <w:rsid w:val="00B6128A"/>
    <w:rsid w:val="00B61333"/>
    <w:rsid w:val="00B61F24"/>
    <w:rsid w:val="00B6294B"/>
    <w:rsid w:val="00B636F4"/>
    <w:rsid w:val="00B6467B"/>
    <w:rsid w:val="00B65F08"/>
    <w:rsid w:val="00B676AD"/>
    <w:rsid w:val="00B71DFF"/>
    <w:rsid w:val="00B76C38"/>
    <w:rsid w:val="00B81462"/>
    <w:rsid w:val="00B8204F"/>
    <w:rsid w:val="00B958F9"/>
    <w:rsid w:val="00B966C7"/>
    <w:rsid w:val="00BB220E"/>
    <w:rsid w:val="00BB29A2"/>
    <w:rsid w:val="00BB2E66"/>
    <w:rsid w:val="00BB3950"/>
    <w:rsid w:val="00BC13A9"/>
    <w:rsid w:val="00BC4131"/>
    <w:rsid w:val="00BC5064"/>
    <w:rsid w:val="00BC5404"/>
    <w:rsid w:val="00BC588A"/>
    <w:rsid w:val="00BC6527"/>
    <w:rsid w:val="00BC723C"/>
    <w:rsid w:val="00BD5628"/>
    <w:rsid w:val="00BD5E19"/>
    <w:rsid w:val="00BD7596"/>
    <w:rsid w:val="00BD792E"/>
    <w:rsid w:val="00BE3C42"/>
    <w:rsid w:val="00BE598F"/>
    <w:rsid w:val="00BE7A5D"/>
    <w:rsid w:val="00BE7E10"/>
    <w:rsid w:val="00C06EB4"/>
    <w:rsid w:val="00C109A8"/>
    <w:rsid w:val="00C10D3B"/>
    <w:rsid w:val="00C11B4A"/>
    <w:rsid w:val="00C20504"/>
    <w:rsid w:val="00C2152C"/>
    <w:rsid w:val="00C226D5"/>
    <w:rsid w:val="00C2544D"/>
    <w:rsid w:val="00C2602C"/>
    <w:rsid w:val="00C31F9F"/>
    <w:rsid w:val="00C3486E"/>
    <w:rsid w:val="00C4100C"/>
    <w:rsid w:val="00C41AAE"/>
    <w:rsid w:val="00C47679"/>
    <w:rsid w:val="00C53322"/>
    <w:rsid w:val="00C540DF"/>
    <w:rsid w:val="00C61AEA"/>
    <w:rsid w:val="00C66FE8"/>
    <w:rsid w:val="00C67C49"/>
    <w:rsid w:val="00C72464"/>
    <w:rsid w:val="00C731E7"/>
    <w:rsid w:val="00C73AC9"/>
    <w:rsid w:val="00C73F4A"/>
    <w:rsid w:val="00C82C61"/>
    <w:rsid w:val="00C83D73"/>
    <w:rsid w:val="00C907EE"/>
    <w:rsid w:val="00C912A7"/>
    <w:rsid w:val="00C9148E"/>
    <w:rsid w:val="00C93F04"/>
    <w:rsid w:val="00C969DB"/>
    <w:rsid w:val="00CB10B6"/>
    <w:rsid w:val="00CB29E7"/>
    <w:rsid w:val="00CB54E5"/>
    <w:rsid w:val="00CC4099"/>
    <w:rsid w:val="00CC780D"/>
    <w:rsid w:val="00CD3F92"/>
    <w:rsid w:val="00CD4203"/>
    <w:rsid w:val="00CD46AD"/>
    <w:rsid w:val="00CD6E14"/>
    <w:rsid w:val="00CD7DA5"/>
    <w:rsid w:val="00CE0907"/>
    <w:rsid w:val="00CE11B6"/>
    <w:rsid w:val="00CE527E"/>
    <w:rsid w:val="00CE6255"/>
    <w:rsid w:val="00CF56DA"/>
    <w:rsid w:val="00D01E4E"/>
    <w:rsid w:val="00D02FA8"/>
    <w:rsid w:val="00D031E8"/>
    <w:rsid w:val="00D034BC"/>
    <w:rsid w:val="00D06A7F"/>
    <w:rsid w:val="00D07925"/>
    <w:rsid w:val="00D1031E"/>
    <w:rsid w:val="00D10818"/>
    <w:rsid w:val="00D10D76"/>
    <w:rsid w:val="00D1185D"/>
    <w:rsid w:val="00D149D6"/>
    <w:rsid w:val="00D17B7D"/>
    <w:rsid w:val="00D20E2E"/>
    <w:rsid w:val="00D21F17"/>
    <w:rsid w:val="00D2555B"/>
    <w:rsid w:val="00D27362"/>
    <w:rsid w:val="00D31D5B"/>
    <w:rsid w:val="00D3435D"/>
    <w:rsid w:val="00D35482"/>
    <w:rsid w:val="00D43E34"/>
    <w:rsid w:val="00D50634"/>
    <w:rsid w:val="00D50738"/>
    <w:rsid w:val="00D57BBE"/>
    <w:rsid w:val="00D6475A"/>
    <w:rsid w:val="00D64CB1"/>
    <w:rsid w:val="00D71FA9"/>
    <w:rsid w:val="00D739B9"/>
    <w:rsid w:val="00D75E8D"/>
    <w:rsid w:val="00D77D78"/>
    <w:rsid w:val="00D85C6D"/>
    <w:rsid w:val="00D92266"/>
    <w:rsid w:val="00D9500F"/>
    <w:rsid w:val="00D974B0"/>
    <w:rsid w:val="00DA09D9"/>
    <w:rsid w:val="00DA1E44"/>
    <w:rsid w:val="00DB1E2F"/>
    <w:rsid w:val="00DB460D"/>
    <w:rsid w:val="00DB7D7F"/>
    <w:rsid w:val="00DC1FB1"/>
    <w:rsid w:val="00DC5070"/>
    <w:rsid w:val="00DC6722"/>
    <w:rsid w:val="00DD2050"/>
    <w:rsid w:val="00DD4464"/>
    <w:rsid w:val="00DD4E94"/>
    <w:rsid w:val="00DD504C"/>
    <w:rsid w:val="00DD6EAE"/>
    <w:rsid w:val="00DE4A92"/>
    <w:rsid w:val="00DE4E72"/>
    <w:rsid w:val="00DF1AD5"/>
    <w:rsid w:val="00E01D27"/>
    <w:rsid w:val="00E03F36"/>
    <w:rsid w:val="00E04115"/>
    <w:rsid w:val="00E0455B"/>
    <w:rsid w:val="00E04B70"/>
    <w:rsid w:val="00E05F8B"/>
    <w:rsid w:val="00E064FA"/>
    <w:rsid w:val="00E17530"/>
    <w:rsid w:val="00E21FD8"/>
    <w:rsid w:val="00E222A4"/>
    <w:rsid w:val="00E22FCE"/>
    <w:rsid w:val="00E247E4"/>
    <w:rsid w:val="00E26693"/>
    <w:rsid w:val="00E27E1B"/>
    <w:rsid w:val="00E3408B"/>
    <w:rsid w:val="00E403E6"/>
    <w:rsid w:val="00E42F26"/>
    <w:rsid w:val="00E51651"/>
    <w:rsid w:val="00E54785"/>
    <w:rsid w:val="00E57733"/>
    <w:rsid w:val="00E70361"/>
    <w:rsid w:val="00E807B5"/>
    <w:rsid w:val="00E836CC"/>
    <w:rsid w:val="00E84F35"/>
    <w:rsid w:val="00E85F26"/>
    <w:rsid w:val="00E87F99"/>
    <w:rsid w:val="00E91B9D"/>
    <w:rsid w:val="00E91E80"/>
    <w:rsid w:val="00E95EF4"/>
    <w:rsid w:val="00EA11E3"/>
    <w:rsid w:val="00EA4572"/>
    <w:rsid w:val="00EA655A"/>
    <w:rsid w:val="00EB6424"/>
    <w:rsid w:val="00EC4934"/>
    <w:rsid w:val="00EC53FE"/>
    <w:rsid w:val="00EC5644"/>
    <w:rsid w:val="00ED11D0"/>
    <w:rsid w:val="00ED12AA"/>
    <w:rsid w:val="00ED4895"/>
    <w:rsid w:val="00ED6B61"/>
    <w:rsid w:val="00EE0E44"/>
    <w:rsid w:val="00EE4A9F"/>
    <w:rsid w:val="00EE55F0"/>
    <w:rsid w:val="00EF1896"/>
    <w:rsid w:val="00EF285E"/>
    <w:rsid w:val="00EF2A3A"/>
    <w:rsid w:val="00EF5E90"/>
    <w:rsid w:val="00F014E8"/>
    <w:rsid w:val="00F06193"/>
    <w:rsid w:val="00F06650"/>
    <w:rsid w:val="00F07E91"/>
    <w:rsid w:val="00F118B8"/>
    <w:rsid w:val="00F1613D"/>
    <w:rsid w:val="00F16560"/>
    <w:rsid w:val="00F24432"/>
    <w:rsid w:val="00F254F9"/>
    <w:rsid w:val="00F3045F"/>
    <w:rsid w:val="00F323C3"/>
    <w:rsid w:val="00F34314"/>
    <w:rsid w:val="00F34515"/>
    <w:rsid w:val="00F35177"/>
    <w:rsid w:val="00F42FCA"/>
    <w:rsid w:val="00F43279"/>
    <w:rsid w:val="00F44B6E"/>
    <w:rsid w:val="00F455E3"/>
    <w:rsid w:val="00F64F0F"/>
    <w:rsid w:val="00F656EF"/>
    <w:rsid w:val="00F66DDD"/>
    <w:rsid w:val="00F71DB6"/>
    <w:rsid w:val="00F73775"/>
    <w:rsid w:val="00F807E4"/>
    <w:rsid w:val="00F841ED"/>
    <w:rsid w:val="00F85399"/>
    <w:rsid w:val="00F94F6E"/>
    <w:rsid w:val="00FA2E69"/>
    <w:rsid w:val="00FA41C9"/>
    <w:rsid w:val="00FA4E4F"/>
    <w:rsid w:val="00FB1190"/>
    <w:rsid w:val="00FB259F"/>
    <w:rsid w:val="00FB7C34"/>
    <w:rsid w:val="00FC5A7B"/>
    <w:rsid w:val="00FC6FE6"/>
    <w:rsid w:val="00FD6F91"/>
    <w:rsid w:val="00FD739C"/>
    <w:rsid w:val="00FD73B1"/>
    <w:rsid w:val="00FF1946"/>
    <w:rsid w:val="00FF4556"/>
    <w:rsid w:val="00FF55A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AD45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8F1"/>
    <w:pPr>
      <w:spacing w:line="360" w:lineRule="auto"/>
    </w:pPr>
    <w:rPr>
      <w:rFonts w:ascii="Arial" w:hAnsi="Arial"/>
      <w:sz w:val="22"/>
      <w:szCs w:val="24"/>
      <w:lang w:eastAsia="en-US"/>
    </w:rPr>
  </w:style>
  <w:style w:type="paragraph" w:styleId="berschrift1">
    <w:name w:val="heading 1"/>
    <w:basedOn w:val="Standard"/>
    <w:next w:val="Textkrper"/>
    <w:qFormat/>
    <w:rsid w:val="005E1F47"/>
    <w:pPr>
      <w:keepNext/>
      <w:numPr>
        <w:numId w:val="1"/>
      </w:numPr>
      <w:tabs>
        <w:tab w:val="left" w:pos="709"/>
      </w:tabs>
      <w:spacing w:after="480" w:line="600" w:lineRule="exact"/>
      <w:ind w:left="709" w:hanging="709"/>
      <w:outlineLvl w:val="0"/>
    </w:pPr>
    <w:rPr>
      <w:kern w:val="28"/>
      <w:sz w:val="44"/>
      <w:szCs w:val="40"/>
    </w:rPr>
  </w:style>
  <w:style w:type="paragraph" w:styleId="berschrift2">
    <w:name w:val="heading 2"/>
    <w:basedOn w:val="Standard"/>
    <w:next w:val="Textkrper"/>
    <w:qFormat/>
    <w:rsid w:val="00827D3E"/>
    <w:pPr>
      <w:keepNext/>
      <w:numPr>
        <w:ilvl w:val="1"/>
        <w:numId w:val="1"/>
      </w:numPr>
      <w:spacing w:before="240"/>
      <w:outlineLvl w:val="1"/>
    </w:pPr>
    <w:rPr>
      <w:b/>
      <w:kern w:val="28"/>
    </w:rPr>
  </w:style>
  <w:style w:type="paragraph" w:styleId="berschrift3">
    <w:name w:val="heading 3"/>
    <w:basedOn w:val="berschrift4"/>
    <w:next w:val="Textkrper"/>
    <w:rsid w:val="00AA4A5A"/>
    <w:pPr>
      <w:numPr>
        <w:ilvl w:val="2"/>
      </w:numPr>
      <w:spacing w:before="120"/>
      <w:outlineLvl w:val="2"/>
    </w:pPr>
    <w:rPr>
      <w:rFonts w:cs="Arial"/>
      <w:b/>
    </w:rPr>
  </w:style>
  <w:style w:type="paragraph" w:styleId="berschrift4">
    <w:name w:val="heading 4"/>
    <w:basedOn w:val="Standard"/>
    <w:next w:val="Standard"/>
    <w:rsid w:val="00B44445"/>
    <w:pPr>
      <w:keepNext/>
      <w:numPr>
        <w:ilvl w:val="3"/>
        <w:numId w:val="1"/>
      </w:numPr>
      <w:outlineLvl w:val="3"/>
    </w:pPr>
  </w:style>
  <w:style w:type="paragraph" w:styleId="berschrift5">
    <w:name w:val="heading 5"/>
    <w:basedOn w:val="Standard"/>
    <w:next w:val="Standard"/>
    <w:rsid w:val="00B44445"/>
    <w:pPr>
      <w:numPr>
        <w:ilvl w:val="4"/>
        <w:numId w:val="1"/>
      </w:numPr>
      <w:outlineLvl w:val="4"/>
    </w:pPr>
  </w:style>
  <w:style w:type="paragraph" w:styleId="berschrift6">
    <w:name w:val="heading 6"/>
    <w:basedOn w:val="Standard"/>
    <w:next w:val="Standard"/>
    <w:rsid w:val="00B44445"/>
    <w:pPr>
      <w:numPr>
        <w:ilvl w:val="5"/>
        <w:numId w:val="1"/>
      </w:numPr>
      <w:outlineLvl w:val="5"/>
    </w:pPr>
    <w:rPr>
      <w:i/>
    </w:rPr>
  </w:style>
  <w:style w:type="paragraph" w:styleId="berschrift7">
    <w:name w:val="heading 7"/>
    <w:basedOn w:val="Standard"/>
    <w:next w:val="Standard"/>
    <w:rsid w:val="00B44445"/>
    <w:pPr>
      <w:numPr>
        <w:ilvl w:val="6"/>
        <w:numId w:val="1"/>
      </w:numPr>
      <w:outlineLvl w:val="6"/>
    </w:pPr>
    <w:rPr>
      <w:sz w:val="20"/>
    </w:rPr>
  </w:style>
  <w:style w:type="paragraph" w:styleId="berschrift8">
    <w:name w:val="heading 8"/>
    <w:basedOn w:val="Standard"/>
    <w:next w:val="Standard"/>
    <w:rsid w:val="00B44445"/>
    <w:pPr>
      <w:numPr>
        <w:ilvl w:val="7"/>
        <w:numId w:val="1"/>
      </w:numPr>
      <w:outlineLvl w:val="7"/>
    </w:pPr>
    <w:rPr>
      <w:sz w:val="20"/>
    </w:rPr>
  </w:style>
  <w:style w:type="paragraph" w:styleId="berschrift9">
    <w:name w:val="heading 9"/>
    <w:basedOn w:val="Standard"/>
    <w:next w:val="Standard"/>
    <w:pPr>
      <w:numPr>
        <w:ilvl w:val="8"/>
        <w:numId w:val="1"/>
      </w:numPr>
      <w:spacing w:before="240"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spacing w:line="240" w:lineRule="auto"/>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FormatVermerke">
    <w:name w:val="FormatVermerke"/>
    <w:basedOn w:val="Standard"/>
    <w:pPr>
      <w:keepNext/>
      <w:keepLines/>
      <w:tabs>
        <w:tab w:val="left" w:pos="0"/>
      </w:tabs>
      <w:spacing w:line="240" w:lineRule="auto"/>
    </w:pPr>
  </w:style>
  <w:style w:type="paragraph" w:customStyle="1" w:styleId="FormatBezugText">
    <w:name w:val="FormatBezugText"/>
    <w:basedOn w:val="Standard"/>
    <w:pPr>
      <w:tabs>
        <w:tab w:val="left" w:pos="2835"/>
        <w:tab w:val="left" w:pos="5670"/>
        <w:tab w:val="left" w:pos="7371"/>
        <w:tab w:val="left" w:pos="8505"/>
      </w:tabs>
      <w:spacing w:line="240" w:lineRule="auto"/>
      <w:ind w:right="-1304"/>
    </w:pPr>
    <w:rPr>
      <w:sz w:val="16"/>
    </w:rPr>
  </w:style>
  <w:style w:type="paragraph" w:customStyle="1" w:styleId="FormatAnschrift">
    <w:name w:val="FormatAnschrift"/>
    <w:basedOn w:val="Standard"/>
    <w:pPr>
      <w:spacing w:line="240" w:lineRule="auto"/>
    </w:pPr>
  </w:style>
  <w:style w:type="paragraph" w:styleId="Textkrper">
    <w:name w:val="Body Text"/>
    <w:basedOn w:val="Standard"/>
    <w:link w:val="TextkrperZchn"/>
  </w:style>
  <w:style w:type="paragraph" w:styleId="Aufzhlungszeichen">
    <w:name w:val="List Bullet"/>
    <w:basedOn w:val="Standard"/>
    <w:pPr>
      <w:ind w:left="283" w:hanging="283"/>
    </w:pPr>
  </w:style>
  <w:style w:type="paragraph" w:styleId="Aufzhlungszeichen2">
    <w:name w:val="List Bullet 2"/>
    <w:basedOn w:val="Standard"/>
    <w:pPr>
      <w:numPr>
        <w:numId w:val="2"/>
      </w:numPr>
    </w:pPr>
  </w:style>
  <w:style w:type="table" w:styleId="Tabellenraster">
    <w:name w:val="Table Grid"/>
    <w:basedOn w:val="NormaleTabelle"/>
    <w:uiPriority w:val="59"/>
    <w:pPr>
      <w:spacing w:line="360" w:lineRule="auto"/>
    </w:pPr>
    <w:tblPr/>
  </w:style>
  <w:style w:type="paragraph" w:customStyle="1" w:styleId="FormatAbsender">
    <w:name w:val="FormatAbsender"/>
    <w:basedOn w:val="Standard"/>
    <w:pPr>
      <w:spacing w:line="240" w:lineRule="auto"/>
    </w:pPr>
    <w:rPr>
      <w:sz w:val="16"/>
    </w:rPr>
  </w:style>
  <w:style w:type="paragraph" w:customStyle="1" w:styleId="StandardOhneRand">
    <w:name w:val="StandardOhneRand"/>
    <w:basedOn w:val="Standard"/>
    <w:pPr>
      <w:ind w:right="-1247"/>
    </w:pPr>
  </w:style>
  <w:style w:type="character" w:customStyle="1" w:styleId="TextkrperZchn">
    <w:name w:val="Textkörper Zchn"/>
    <w:link w:val="Textkrper"/>
    <w:rsid w:val="00387D2D"/>
    <w:rPr>
      <w:rFonts w:ascii="Arial" w:hAnsi="Arial"/>
      <w:sz w:val="22"/>
      <w:szCs w:val="24"/>
      <w:lang w:eastAsia="en-US"/>
    </w:rPr>
  </w:style>
  <w:style w:type="paragraph" w:styleId="Titel">
    <w:name w:val="Title"/>
    <w:basedOn w:val="Standard"/>
    <w:next w:val="Standard"/>
    <w:link w:val="TitelZchn"/>
    <w:qFormat/>
    <w:rsid w:val="00EB6424"/>
    <w:pPr>
      <w:contextualSpacing/>
    </w:pPr>
    <w:rPr>
      <w:rFonts w:eastAsiaTheme="majorEastAsia" w:cstheme="majorBidi"/>
      <w:b/>
      <w:spacing w:val="5"/>
      <w:kern w:val="28"/>
      <w:sz w:val="24"/>
      <w:szCs w:val="52"/>
    </w:rPr>
  </w:style>
  <w:style w:type="character" w:customStyle="1" w:styleId="TitelZchn">
    <w:name w:val="Titel Zchn"/>
    <w:basedOn w:val="Absatz-Standardschriftart"/>
    <w:link w:val="Titel"/>
    <w:rsid w:val="00EB6424"/>
    <w:rPr>
      <w:rFonts w:ascii="Arial" w:eastAsiaTheme="majorEastAsia" w:hAnsi="Arial" w:cstheme="majorBidi"/>
      <w:b/>
      <w:spacing w:val="5"/>
      <w:kern w:val="28"/>
      <w:sz w:val="24"/>
      <w:szCs w:val="52"/>
      <w:lang w:eastAsia="en-US"/>
    </w:rPr>
  </w:style>
  <w:style w:type="character" w:styleId="Hervorhebung">
    <w:name w:val="Emphasis"/>
    <w:rsid w:val="00633F49"/>
    <w:rPr>
      <w:i w:val="0"/>
      <w:iCs/>
    </w:rPr>
  </w:style>
  <w:style w:type="paragraph" w:customStyle="1" w:styleId="Hervorhebungfett">
    <w:name w:val="Hervorhebung + fett"/>
    <w:basedOn w:val="Standard"/>
    <w:rsid w:val="006712C0"/>
    <w:rPr>
      <w:b/>
    </w:rPr>
  </w:style>
  <w:style w:type="paragraph" w:styleId="Aufzhlungszeichen3">
    <w:name w:val="List Bullet 3"/>
    <w:basedOn w:val="Standard"/>
    <w:link w:val="Aufzhlungszeichen3Zchn"/>
    <w:rsid w:val="005E0637"/>
    <w:pPr>
      <w:contextualSpacing/>
    </w:pPr>
  </w:style>
  <w:style w:type="paragraph" w:customStyle="1" w:styleId="AufzhlungEbene1">
    <w:name w:val="Aufzählung Ebene 1"/>
    <w:basedOn w:val="Aufzhlungszeichen3"/>
    <w:link w:val="AufzhlungEbene1Zchn"/>
    <w:qFormat/>
    <w:rsid w:val="002D7D30"/>
    <w:pPr>
      <w:numPr>
        <w:numId w:val="3"/>
      </w:numPr>
    </w:pPr>
  </w:style>
  <w:style w:type="character" w:customStyle="1" w:styleId="Aufzhlungszeichen3Zchn">
    <w:name w:val="Aufzählungszeichen 3 Zchn"/>
    <w:basedOn w:val="Absatz-Standardschriftart"/>
    <w:link w:val="Aufzhlungszeichen3"/>
    <w:rsid w:val="002D7D30"/>
    <w:rPr>
      <w:rFonts w:ascii="Arial" w:hAnsi="Arial"/>
      <w:sz w:val="22"/>
      <w:szCs w:val="24"/>
      <w:lang w:eastAsia="en-US"/>
    </w:rPr>
  </w:style>
  <w:style w:type="character" w:customStyle="1" w:styleId="AufzhlungEbene1Zchn">
    <w:name w:val="Aufzählung Ebene 1 Zchn"/>
    <w:basedOn w:val="Aufzhlungszeichen3Zchn"/>
    <w:link w:val="AufzhlungEbene1"/>
    <w:rsid w:val="002D7D30"/>
    <w:rPr>
      <w:rFonts w:ascii="Arial" w:hAnsi="Arial"/>
      <w:sz w:val="22"/>
      <w:szCs w:val="24"/>
      <w:lang w:eastAsia="en-US"/>
    </w:rPr>
  </w:style>
  <w:style w:type="paragraph" w:styleId="Untertitel">
    <w:name w:val="Subtitle"/>
    <w:basedOn w:val="Standard"/>
    <w:next w:val="Standard"/>
    <w:link w:val="UntertitelZchn"/>
    <w:qFormat/>
    <w:rsid w:val="00E70361"/>
    <w:pPr>
      <w:numPr>
        <w:ilvl w:val="1"/>
      </w:numPr>
    </w:pPr>
    <w:rPr>
      <w:rFonts w:eastAsiaTheme="majorEastAsia" w:cstheme="majorBidi"/>
      <w:b/>
      <w:iCs/>
      <w:spacing w:val="15"/>
    </w:rPr>
  </w:style>
  <w:style w:type="character" w:customStyle="1" w:styleId="UntertitelZchn">
    <w:name w:val="Untertitel Zchn"/>
    <w:basedOn w:val="Absatz-Standardschriftart"/>
    <w:link w:val="Untertitel"/>
    <w:rsid w:val="00E70361"/>
    <w:rPr>
      <w:rFonts w:ascii="Arial" w:eastAsiaTheme="majorEastAsia" w:hAnsi="Arial" w:cstheme="majorBidi"/>
      <w:b/>
      <w:iCs/>
      <w:spacing w:val="15"/>
      <w:sz w:val="22"/>
      <w:szCs w:val="24"/>
      <w:lang w:eastAsia="en-US"/>
    </w:rPr>
  </w:style>
  <w:style w:type="paragraph" w:customStyle="1" w:styleId="AufzhlungEbene2">
    <w:name w:val="Aufzählung Ebene 2"/>
    <w:basedOn w:val="Aufzhlungszeichen3"/>
    <w:link w:val="AufzhlungEbene2Zchn"/>
    <w:qFormat/>
    <w:rsid w:val="00B56D79"/>
    <w:pPr>
      <w:numPr>
        <w:numId w:val="4"/>
      </w:numPr>
      <w:ind w:left="357" w:hanging="357"/>
    </w:pPr>
  </w:style>
  <w:style w:type="character" w:styleId="Fett">
    <w:name w:val="Strong"/>
    <w:basedOn w:val="Absatz-Standardschriftart"/>
    <w:rsid w:val="00A03A11"/>
    <w:rPr>
      <w:b/>
      <w:bCs/>
    </w:rPr>
  </w:style>
  <w:style w:type="character" w:customStyle="1" w:styleId="AufzhlungEbene2Zchn">
    <w:name w:val="Aufzählung Ebene 2 Zchn"/>
    <w:basedOn w:val="Aufzhlungszeichen3Zchn"/>
    <w:link w:val="AufzhlungEbene2"/>
    <w:rsid w:val="00B56D79"/>
    <w:rPr>
      <w:rFonts w:ascii="Arial" w:hAnsi="Arial"/>
      <w:sz w:val="22"/>
      <w:szCs w:val="24"/>
      <w:lang w:eastAsia="en-US"/>
    </w:rPr>
  </w:style>
  <w:style w:type="paragraph" w:styleId="Listenabsatz">
    <w:name w:val="List Paragraph"/>
    <w:aliases w:val="Listenabsatz 2"/>
    <w:basedOn w:val="Standard"/>
    <w:uiPriority w:val="34"/>
    <w:qFormat/>
    <w:rsid w:val="00E17530"/>
    <w:pPr>
      <w:ind w:left="567"/>
      <w:contextualSpacing/>
    </w:pPr>
  </w:style>
  <w:style w:type="paragraph" w:customStyle="1" w:styleId="Bildunterschrift">
    <w:name w:val="Bildunterschrift"/>
    <w:basedOn w:val="Titel"/>
    <w:next w:val="Unterschrift"/>
    <w:qFormat/>
    <w:rsid w:val="00E22FCE"/>
    <w:pPr>
      <w:jc w:val="right"/>
    </w:pPr>
    <w:rPr>
      <w:b w:val="0"/>
      <w:i/>
      <w:sz w:val="18"/>
    </w:rPr>
  </w:style>
  <w:style w:type="paragraph" w:styleId="Unterschrift">
    <w:name w:val="Signature"/>
    <w:basedOn w:val="Standard"/>
    <w:link w:val="UnterschriftZchn"/>
    <w:rsid w:val="00E22FCE"/>
    <w:pPr>
      <w:spacing w:line="240" w:lineRule="auto"/>
      <w:ind w:left="4252"/>
    </w:pPr>
  </w:style>
  <w:style w:type="character" w:customStyle="1" w:styleId="UnterschriftZchn">
    <w:name w:val="Unterschrift Zchn"/>
    <w:basedOn w:val="Absatz-Standardschriftart"/>
    <w:link w:val="Unterschrift"/>
    <w:rsid w:val="00E22FCE"/>
    <w:rPr>
      <w:rFonts w:ascii="Arial" w:hAnsi="Arial"/>
      <w:sz w:val="22"/>
      <w:szCs w:val="24"/>
      <w:lang w:eastAsia="en-US"/>
    </w:rPr>
  </w:style>
  <w:style w:type="paragraph" w:customStyle="1" w:styleId="Listenabsatz3">
    <w:name w:val="Listenabsatz 3"/>
    <w:basedOn w:val="Standard"/>
    <w:rsid w:val="000618F1"/>
    <w:pPr>
      <w:ind w:left="851"/>
      <w:contextualSpacing/>
    </w:pPr>
  </w:style>
  <w:style w:type="paragraph" w:customStyle="1" w:styleId="Einrckungfr1berschrift">
    <w:name w:val="Einrückung für 1. Überschrift"/>
    <w:basedOn w:val="Standard"/>
    <w:qFormat/>
    <w:rsid w:val="001F67BC"/>
    <w:pPr>
      <w:ind w:left="284"/>
    </w:pPr>
  </w:style>
  <w:style w:type="paragraph" w:customStyle="1" w:styleId="Einrckungfr2berschrift">
    <w:name w:val="Einrückung für 2. Überschrift"/>
    <w:basedOn w:val="Einrckungfr1berschrift"/>
    <w:qFormat/>
    <w:rsid w:val="001F67BC"/>
    <w:pPr>
      <w:ind w:left="567"/>
    </w:pPr>
  </w:style>
  <w:style w:type="paragraph" w:customStyle="1" w:styleId="Einrckungfr3berschrift">
    <w:name w:val="Einrückung für 3. Überschrift"/>
    <w:basedOn w:val="Einrckungfr1berschrift"/>
    <w:qFormat/>
    <w:rsid w:val="001F67BC"/>
    <w:pPr>
      <w:ind w:left="851"/>
    </w:pPr>
  </w:style>
  <w:style w:type="character" w:customStyle="1" w:styleId="FuzeileZchn">
    <w:name w:val="Fußzeile Zchn"/>
    <w:basedOn w:val="Absatz-Standardschriftart"/>
    <w:link w:val="Fuzeile"/>
    <w:uiPriority w:val="99"/>
    <w:rsid w:val="000E575B"/>
    <w:rPr>
      <w:rFonts w:ascii="Arial" w:hAnsi="Arial"/>
      <w:sz w:val="22"/>
      <w:szCs w:val="24"/>
      <w:lang w:eastAsia="en-US"/>
    </w:rPr>
  </w:style>
  <w:style w:type="character" w:customStyle="1" w:styleId="KopfzeileZchn">
    <w:name w:val="Kopfzeile Zchn"/>
    <w:basedOn w:val="Absatz-Standardschriftart"/>
    <w:link w:val="Kopfzeile"/>
    <w:uiPriority w:val="99"/>
    <w:rsid w:val="000E575B"/>
    <w:rPr>
      <w:rFonts w:ascii="Arial" w:hAnsi="Arial"/>
      <w:sz w:val="22"/>
      <w:szCs w:val="24"/>
      <w:lang w:eastAsia="en-US"/>
    </w:rPr>
  </w:style>
  <w:style w:type="character" w:styleId="Hyperlink">
    <w:name w:val="Hyperlink"/>
    <w:basedOn w:val="Absatz-Standardschriftart"/>
    <w:uiPriority w:val="99"/>
    <w:unhideWhenUsed/>
    <w:rsid w:val="00D92266"/>
    <w:rPr>
      <w:color w:val="0000FF" w:themeColor="hyperlink"/>
      <w:u w:val="single"/>
    </w:rPr>
  </w:style>
  <w:style w:type="paragraph" w:styleId="Sprechblasentext">
    <w:name w:val="Balloon Text"/>
    <w:basedOn w:val="Standard"/>
    <w:link w:val="SprechblasentextZchn"/>
    <w:rsid w:val="001C278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1C2787"/>
    <w:rPr>
      <w:rFonts w:ascii="Tahoma" w:hAnsi="Tahoma" w:cs="Tahoma"/>
      <w:sz w:val="16"/>
      <w:szCs w:val="16"/>
      <w:lang w:eastAsia="en-US"/>
    </w:rPr>
  </w:style>
  <w:style w:type="character" w:styleId="Kommentarzeichen">
    <w:name w:val="annotation reference"/>
    <w:basedOn w:val="Absatz-Standardschriftart"/>
    <w:rsid w:val="00077CD4"/>
    <w:rPr>
      <w:sz w:val="16"/>
      <w:szCs w:val="16"/>
    </w:rPr>
  </w:style>
  <w:style w:type="paragraph" w:styleId="Kommentartext">
    <w:name w:val="annotation text"/>
    <w:basedOn w:val="Standard"/>
    <w:link w:val="KommentartextZchn"/>
    <w:rsid w:val="00077CD4"/>
    <w:pPr>
      <w:spacing w:line="240" w:lineRule="auto"/>
    </w:pPr>
    <w:rPr>
      <w:sz w:val="20"/>
      <w:szCs w:val="20"/>
    </w:rPr>
  </w:style>
  <w:style w:type="character" w:customStyle="1" w:styleId="KommentartextZchn">
    <w:name w:val="Kommentartext Zchn"/>
    <w:basedOn w:val="Absatz-Standardschriftart"/>
    <w:link w:val="Kommentartext"/>
    <w:rsid w:val="00077CD4"/>
    <w:rPr>
      <w:rFonts w:ascii="Arial" w:hAnsi="Arial"/>
      <w:lang w:eastAsia="en-US"/>
    </w:rPr>
  </w:style>
  <w:style w:type="paragraph" w:styleId="Kommentarthema">
    <w:name w:val="annotation subject"/>
    <w:basedOn w:val="Kommentartext"/>
    <w:next w:val="Kommentartext"/>
    <w:link w:val="KommentarthemaZchn"/>
    <w:rsid w:val="00077CD4"/>
    <w:rPr>
      <w:b/>
      <w:bCs/>
    </w:rPr>
  </w:style>
  <w:style w:type="character" w:customStyle="1" w:styleId="KommentarthemaZchn">
    <w:name w:val="Kommentarthema Zchn"/>
    <w:basedOn w:val="KommentartextZchn"/>
    <w:link w:val="Kommentarthema"/>
    <w:rsid w:val="00077CD4"/>
    <w:rPr>
      <w:rFonts w:ascii="Arial" w:hAnsi="Arial"/>
      <w:b/>
      <w:bCs/>
      <w:lang w:eastAsia="en-US"/>
    </w:rPr>
  </w:style>
  <w:style w:type="character" w:styleId="BesuchterLink">
    <w:name w:val="FollowedHyperlink"/>
    <w:basedOn w:val="Absatz-Standardschriftart"/>
    <w:rsid w:val="001F0E9B"/>
    <w:rPr>
      <w:color w:val="800080" w:themeColor="followedHyperlink"/>
      <w:u w:val="single"/>
    </w:rPr>
  </w:style>
  <w:style w:type="paragraph" w:styleId="Inhaltsverzeichnisberschrift">
    <w:name w:val="TOC Heading"/>
    <w:basedOn w:val="berschrift1"/>
    <w:next w:val="Standard"/>
    <w:uiPriority w:val="39"/>
    <w:unhideWhenUsed/>
    <w:qFormat/>
    <w:rsid w:val="00C53322"/>
    <w:pPr>
      <w:keepLines/>
      <w:numPr>
        <w:numId w:val="0"/>
      </w:numPr>
      <w:spacing w:before="480" w:line="276" w:lineRule="auto"/>
      <w:outlineLvl w:val="9"/>
    </w:pPr>
    <w:rPr>
      <w:rFonts w:asciiTheme="majorHAnsi" w:eastAsiaTheme="majorEastAsia" w:hAnsiTheme="majorHAnsi" w:cstheme="majorBidi"/>
      <w:bCs/>
      <w:color w:val="365F91" w:themeColor="accent1" w:themeShade="BF"/>
      <w:kern w:val="0"/>
      <w:sz w:val="28"/>
      <w:szCs w:val="28"/>
      <w:lang w:eastAsia="de-DE"/>
    </w:rPr>
  </w:style>
  <w:style w:type="paragraph" w:styleId="Verzeichnis1">
    <w:name w:val="toc 1"/>
    <w:basedOn w:val="Standard"/>
    <w:next w:val="Standard"/>
    <w:autoRedefine/>
    <w:uiPriority w:val="39"/>
    <w:rsid w:val="00480245"/>
    <w:pPr>
      <w:tabs>
        <w:tab w:val="left" w:pos="440"/>
        <w:tab w:val="right" w:pos="9061"/>
      </w:tabs>
      <w:spacing w:after="100"/>
    </w:pPr>
    <w:rPr>
      <w:rFonts w:ascii="Arial Fett" w:hAnsi="Arial Fett"/>
      <w:b/>
      <w:noProof/>
    </w:rPr>
  </w:style>
  <w:style w:type="paragraph" w:styleId="Verzeichnis2">
    <w:name w:val="toc 2"/>
    <w:basedOn w:val="Standard"/>
    <w:next w:val="Standard"/>
    <w:autoRedefine/>
    <w:uiPriority w:val="39"/>
    <w:rsid w:val="00C53322"/>
    <w:pPr>
      <w:spacing w:after="100"/>
      <w:ind w:left="220"/>
    </w:pPr>
  </w:style>
  <w:style w:type="paragraph" w:styleId="Verzeichnis3">
    <w:name w:val="toc 3"/>
    <w:basedOn w:val="Standard"/>
    <w:next w:val="Standard"/>
    <w:autoRedefine/>
    <w:uiPriority w:val="39"/>
    <w:rsid w:val="00C53322"/>
    <w:pPr>
      <w:spacing w:after="100"/>
      <w:ind w:left="440"/>
    </w:pPr>
  </w:style>
  <w:style w:type="table" w:customStyle="1" w:styleId="Tabellenraster1">
    <w:name w:val="Tabellenraster1"/>
    <w:basedOn w:val="NormaleTabelle"/>
    <w:next w:val="Tabellenraster"/>
    <w:rsid w:val="00BD792E"/>
    <w:rPr>
      <w:rFonts w:eastAsiaTheme="minorHAns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342FE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20442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4422"/>
    <w:pPr>
      <w:autoSpaceDE w:val="0"/>
      <w:autoSpaceDN w:val="0"/>
      <w:adjustRightInd w:val="0"/>
    </w:pPr>
    <w:rPr>
      <w:rFonts w:ascii="Arial" w:eastAsiaTheme="minorHAnsi" w:hAnsi="Arial" w:cs="Arial"/>
      <w:color w:val="000000"/>
      <w:sz w:val="24"/>
      <w:szCs w:val="24"/>
      <w:lang w:eastAsia="en-US"/>
    </w:rPr>
  </w:style>
  <w:style w:type="paragraph" w:styleId="Funotentext">
    <w:name w:val="footnote text"/>
    <w:basedOn w:val="Standard"/>
    <w:link w:val="FunotentextZchn"/>
    <w:uiPriority w:val="99"/>
    <w:rsid w:val="00E27E1B"/>
    <w:pPr>
      <w:spacing w:line="240" w:lineRule="auto"/>
    </w:pPr>
    <w:rPr>
      <w:sz w:val="20"/>
      <w:szCs w:val="20"/>
    </w:rPr>
  </w:style>
  <w:style w:type="character" w:customStyle="1" w:styleId="FunotentextZchn">
    <w:name w:val="Fußnotentext Zchn"/>
    <w:basedOn w:val="Absatz-Standardschriftart"/>
    <w:link w:val="Funotentext"/>
    <w:uiPriority w:val="99"/>
    <w:rsid w:val="00E27E1B"/>
    <w:rPr>
      <w:rFonts w:ascii="Arial" w:hAnsi="Arial"/>
      <w:lang w:eastAsia="en-US"/>
    </w:rPr>
  </w:style>
  <w:style w:type="character" w:styleId="Funotenzeichen">
    <w:name w:val="footnote reference"/>
    <w:basedOn w:val="Absatz-Standardschriftart"/>
    <w:uiPriority w:val="99"/>
    <w:rsid w:val="00E27E1B"/>
    <w:rPr>
      <w:vertAlign w:val="superscript"/>
    </w:rPr>
  </w:style>
  <w:style w:type="paragraph" w:styleId="KeinLeerraum">
    <w:name w:val="No Spacing"/>
    <w:uiPriority w:val="1"/>
    <w:qFormat/>
    <w:rsid w:val="0037276F"/>
    <w:rPr>
      <w:rFonts w:asciiTheme="minorHAnsi" w:eastAsiaTheme="minorHAnsi" w:hAnsiTheme="minorHAnsi" w:cstheme="minorBidi"/>
      <w:sz w:val="22"/>
      <w:szCs w:val="22"/>
      <w:lang w:eastAsia="en-US"/>
    </w:rPr>
  </w:style>
  <w:style w:type="character" w:customStyle="1" w:styleId="fontstyle01">
    <w:name w:val="fontstyle01"/>
    <w:basedOn w:val="Absatz-Standardschriftart"/>
    <w:rsid w:val="00BB3950"/>
    <w:rPr>
      <w:rFonts w:ascii="Arial" w:hAnsi="Arial" w:cs="Arial" w:hint="default"/>
      <w:b w:val="0"/>
      <w:bCs w:val="0"/>
      <w:i w:val="0"/>
      <w:iCs w:val="0"/>
      <w:color w:val="000000"/>
      <w:sz w:val="20"/>
      <w:szCs w:val="20"/>
    </w:rPr>
  </w:style>
  <w:style w:type="paragraph" w:styleId="Endnotentext">
    <w:name w:val="endnote text"/>
    <w:basedOn w:val="Standard"/>
    <w:link w:val="EndnotentextZchn"/>
    <w:rsid w:val="001F0E38"/>
    <w:pPr>
      <w:spacing w:line="240" w:lineRule="auto"/>
    </w:pPr>
    <w:rPr>
      <w:sz w:val="20"/>
      <w:szCs w:val="20"/>
    </w:rPr>
  </w:style>
  <w:style w:type="character" w:customStyle="1" w:styleId="EndnotentextZchn">
    <w:name w:val="Endnotentext Zchn"/>
    <w:basedOn w:val="Absatz-Standardschriftart"/>
    <w:link w:val="Endnotentext"/>
    <w:rsid w:val="001F0E38"/>
    <w:rPr>
      <w:rFonts w:ascii="Arial" w:hAnsi="Arial"/>
      <w:lang w:eastAsia="en-US"/>
    </w:rPr>
  </w:style>
  <w:style w:type="character" w:styleId="Endnotenzeichen">
    <w:name w:val="endnote reference"/>
    <w:basedOn w:val="Absatz-Standardschriftart"/>
    <w:rsid w:val="001F0E38"/>
    <w:rPr>
      <w:vertAlign w:val="superscript"/>
    </w:rPr>
  </w:style>
  <w:style w:type="character" w:customStyle="1" w:styleId="Hyperlink1">
    <w:name w:val="Hyperlink1"/>
    <w:basedOn w:val="Absatz-Standardschriftart"/>
    <w:uiPriority w:val="99"/>
    <w:unhideWhenUsed/>
    <w:rsid w:val="00BC41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914284">
      <w:bodyDiv w:val="1"/>
      <w:marLeft w:val="0"/>
      <w:marRight w:val="0"/>
      <w:marTop w:val="0"/>
      <w:marBottom w:val="0"/>
      <w:divBdr>
        <w:top w:val="none" w:sz="0" w:space="0" w:color="auto"/>
        <w:left w:val="none" w:sz="0" w:space="0" w:color="auto"/>
        <w:bottom w:val="none" w:sz="0" w:space="0" w:color="auto"/>
        <w:right w:val="none" w:sz="0" w:space="0" w:color="auto"/>
      </w:divBdr>
    </w:div>
    <w:div w:id="1337225361">
      <w:bodyDiv w:val="1"/>
      <w:marLeft w:val="0"/>
      <w:marRight w:val="0"/>
      <w:marTop w:val="0"/>
      <w:marBottom w:val="0"/>
      <w:divBdr>
        <w:top w:val="none" w:sz="0" w:space="0" w:color="auto"/>
        <w:left w:val="none" w:sz="0" w:space="0" w:color="auto"/>
        <w:bottom w:val="none" w:sz="0" w:space="0" w:color="auto"/>
        <w:right w:val="none" w:sz="0" w:space="0" w:color="auto"/>
      </w:divBdr>
    </w:div>
    <w:div w:id="214356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datenschutz-bayern.d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z118\AppData\Local\Temp\beschreibung_einer_verarbeitungstaetigkeit-2.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751A6302628564788459A3B89D00539" ma:contentTypeVersion="0" ma:contentTypeDescription="Ein neues Dokument erstellen." ma:contentTypeScope="" ma:versionID="c40647da45cd8fe9644792d390f9736d">
  <xsd:schema xmlns:xsd="http://www.w3.org/2001/XMLSchema" xmlns:xs="http://www.w3.org/2001/XMLSchema" xmlns:p="http://schemas.microsoft.com/office/2006/metadata/properties" targetNamespace="http://schemas.microsoft.com/office/2006/metadata/properties" ma:root="true" ma:fieldsID="b4f5dc90cf06628c3b90945c8266c2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D24DB-9B70-443A-BDD5-5A761DA37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F8295E8-D085-418F-97D2-AF5E58A936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C9BA4D-2271-4240-8F09-4530039E6AAF}">
  <ds:schemaRefs>
    <ds:schemaRef ds:uri="http://schemas.microsoft.com/sharepoint/v3/contenttype/forms"/>
  </ds:schemaRefs>
</ds:datastoreItem>
</file>

<file path=customXml/itemProps4.xml><?xml version="1.0" encoding="utf-8"?>
<ds:datastoreItem xmlns:ds="http://schemas.openxmlformats.org/officeDocument/2006/customXml" ds:itemID="{6550C0E5-F43C-4C32-9810-2E8692DA1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beschreibung_einer_verarbeitungstaetigkeit-2.dotx</Template>
  <TotalTime>0</TotalTime>
  <Pages>8</Pages>
  <Words>2095</Words>
  <Characters>14388</Characters>
  <Application>Microsoft Office Word</Application>
  <DocSecurity>0</DocSecurity>
  <Lines>119</Lines>
  <Paragraphs>32</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2019-09-19T07:21:00Z</dcterms:created>
  <dcterms:modified xsi:type="dcterms:W3CDTF">2023-03-14T10:21:00Z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0x0101005751A6302628564788459A3B89D00539</vt:lpwstr>
  </property>
</Properties>
</file>