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FB" w:rsidRPr="00F84358" w:rsidRDefault="00F84358" w:rsidP="00E16CFB">
      <w:pPr>
        <w:spacing w:after="0" w:line="240" w:lineRule="auto"/>
        <w:outlineLvl w:val="0"/>
        <w:rPr>
          <w:rFonts w:ascii="Arial" w:eastAsia="Times New Roman" w:hAnsi="Arial" w:cs="Arial"/>
          <w:lang w:eastAsia="de-DE"/>
        </w:rPr>
      </w:pPr>
      <w:r w:rsidRPr="00F84358">
        <w:rPr>
          <w:rFonts w:ascii="Arial" w:eastAsia="Times New Roman"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9pt;margin-top:45pt;width:104.05pt;height:106.75pt;z-index:-251658752;visibility:visible;mso-position-horizontal-relative:page;mso-position-vertical-relative:page" wrapcoords="-155 0 -155 20839 21600 20839 21600 0 -155 0">
            <v:imagedata r:id="rId6" o:title=""/>
            <w10:wrap type="tight" anchorx="page" anchory="page"/>
          </v:shape>
          <o:OLEObject Type="Embed" ProgID="Word.Picture.8" ShapeID="_x0000_s1027" DrawAspect="Content" ObjectID="_1583663538" r:id="rId7"/>
        </w:pict>
      </w:r>
      <w:r w:rsidR="00E16CFB" w:rsidRPr="00F84358">
        <w:rPr>
          <w:rFonts w:ascii="Arial" w:eastAsia="Times New Roman" w:hAnsi="Arial" w:cs="Arial"/>
          <w:lang w:eastAsia="de-DE"/>
        </w:rPr>
        <w:t>Otto-Friedrich-Universität Bamberg</w:t>
      </w:r>
      <w:r w:rsidR="00E16CFB" w:rsidRPr="00F84358">
        <w:rPr>
          <w:rFonts w:ascii="Arial" w:eastAsia="Times New Roman" w:hAnsi="Arial" w:cs="Arial"/>
          <w:lang w:eastAsia="de-DE"/>
        </w:rPr>
        <w:tab/>
      </w:r>
      <w:r w:rsidR="00E16CFB" w:rsidRPr="00F84358">
        <w:rPr>
          <w:rFonts w:ascii="Arial" w:eastAsia="Times New Roman" w:hAnsi="Arial" w:cs="Arial"/>
          <w:lang w:eastAsia="de-DE"/>
        </w:rPr>
        <w:tab/>
      </w:r>
      <w:r w:rsidR="00E16CFB" w:rsidRPr="00F84358">
        <w:rPr>
          <w:rFonts w:ascii="Arial" w:eastAsia="Times New Roman" w:hAnsi="Arial" w:cs="Arial"/>
          <w:lang w:eastAsia="de-DE"/>
        </w:rPr>
        <w:tab/>
      </w:r>
      <w:r w:rsidR="00E16CFB" w:rsidRPr="00F84358">
        <w:rPr>
          <w:rFonts w:ascii="Arial" w:eastAsia="Times New Roman" w:hAnsi="Arial" w:cs="Arial"/>
          <w:lang w:eastAsia="de-DE"/>
        </w:rPr>
        <w:tab/>
      </w:r>
    </w:p>
    <w:p w:rsidR="00E16CFB" w:rsidRPr="00F84358" w:rsidRDefault="00E16CFB" w:rsidP="00E16CFB">
      <w:pPr>
        <w:spacing w:after="0" w:line="240" w:lineRule="auto"/>
        <w:rPr>
          <w:rFonts w:ascii="Arial" w:eastAsia="Times New Roman" w:hAnsi="Arial" w:cs="Arial"/>
          <w:lang w:eastAsia="de-DE"/>
        </w:rPr>
      </w:pPr>
      <w:r w:rsidRPr="00F84358">
        <w:rPr>
          <w:rFonts w:ascii="Arial" w:eastAsia="Times New Roman" w:hAnsi="Arial" w:cs="Arial"/>
          <w:lang w:eastAsia="de-DE"/>
        </w:rPr>
        <w:t>Lehrstuhl für Vergleichende Politikwissenschaft</w:t>
      </w:r>
    </w:p>
    <w:p w:rsidR="00E16CFB" w:rsidRPr="00F84358" w:rsidRDefault="00E16CFB" w:rsidP="00E16CFB">
      <w:pPr>
        <w:spacing w:after="0" w:line="240" w:lineRule="auto"/>
        <w:rPr>
          <w:rFonts w:ascii="Arial" w:eastAsia="Times New Roman" w:hAnsi="Arial" w:cs="Arial"/>
          <w:lang w:eastAsia="de-DE"/>
        </w:rPr>
      </w:pPr>
      <w:r w:rsidRPr="00F84358">
        <w:rPr>
          <w:rFonts w:ascii="Arial" w:eastAsia="Times New Roman" w:hAnsi="Arial" w:cs="Arial"/>
          <w:lang w:eastAsia="de-DE"/>
        </w:rPr>
        <w:t>Prof. Dr. Thomas Saalfeld</w:t>
      </w:r>
    </w:p>
    <w:p w:rsidR="00E16CFB" w:rsidRPr="00E16CFB" w:rsidRDefault="00E16CFB" w:rsidP="00E16CFB">
      <w:pPr>
        <w:spacing w:after="0" w:line="240" w:lineRule="auto"/>
        <w:rPr>
          <w:rFonts w:ascii="Cambria Math" w:eastAsia="Times New Roman" w:hAnsi="Cambria Math" w:cs="Arial"/>
          <w:lang w:eastAsia="de-DE"/>
        </w:rPr>
      </w:pPr>
    </w:p>
    <w:p w:rsidR="00E16CFB" w:rsidRPr="00E16CFB" w:rsidRDefault="00E16CFB" w:rsidP="00E16CFB">
      <w:pPr>
        <w:spacing w:after="0" w:line="240" w:lineRule="auto"/>
        <w:jc w:val="center"/>
        <w:outlineLvl w:val="0"/>
        <w:rPr>
          <w:rFonts w:ascii="Cambria Math" w:eastAsia="Times New Roman" w:hAnsi="Cambria Math" w:cs="Arial"/>
          <w:b/>
          <w:bCs/>
          <w:lang w:eastAsia="de-DE"/>
        </w:rPr>
      </w:pPr>
    </w:p>
    <w:p w:rsidR="00E16CFB" w:rsidRPr="00F84358" w:rsidRDefault="00E16CFB" w:rsidP="00E16CFB">
      <w:pPr>
        <w:spacing w:after="0" w:line="240" w:lineRule="auto"/>
        <w:jc w:val="center"/>
        <w:outlineLvl w:val="0"/>
        <w:rPr>
          <w:rFonts w:ascii="Arial" w:eastAsia="Times New Roman" w:hAnsi="Arial" w:cs="Arial"/>
          <w:b/>
          <w:bCs/>
          <w:lang w:eastAsia="de-DE"/>
        </w:rPr>
      </w:pPr>
      <w:r w:rsidRPr="00F84358">
        <w:rPr>
          <w:rFonts w:ascii="Arial" w:eastAsia="Times New Roman" w:hAnsi="Arial" w:cs="Arial"/>
          <w:b/>
          <w:bCs/>
          <w:lang w:eastAsia="de-DE"/>
        </w:rPr>
        <w:t>Sommersemester 2018</w:t>
      </w:r>
    </w:p>
    <w:p w:rsidR="00E16CFB" w:rsidRPr="00F84358" w:rsidRDefault="00E16CFB" w:rsidP="00E16CFB">
      <w:pPr>
        <w:spacing w:after="0" w:line="240" w:lineRule="auto"/>
        <w:jc w:val="center"/>
        <w:rPr>
          <w:rFonts w:ascii="Arial" w:eastAsia="Times New Roman" w:hAnsi="Arial" w:cs="Arial"/>
          <w:b/>
          <w:bCs/>
          <w:lang w:eastAsia="de-DE"/>
        </w:rPr>
      </w:pPr>
    </w:p>
    <w:p w:rsidR="00E16CFB" w:rsidRPr="00F84358" w:rsidRDefault="00E16CFB" w:rsidP="00E16CFB">
      <w:pPr>
        <w:spacing w:after="0" w:line="240" w:lineRule="auto"/>
        <w:outlineLvl w:val="0"/>
        <w:rPr>
          <w:rFonts w:ascii="Arial" w:eastAsia="Times New Roman" w:hAnsi="Arial" w:cs="Arial"/>
          <w:lang w:eastAsia="de-DE"/>
        </w:rPr>
      </w:pPr>
      <w:r w:rsidRPr="00F84358">
        <w:rPr>
          <w:rFonts w:ascii="Arial" w:eastAsia="Times New Roman" w:hAnsi="Arial" w:cs="Arial"/>
          <w:lang w:eastAsia="de-DE"/>
        </w:rPr>
        <w:t>Seminar (Master), Hauptseminar (Diplom, MA)</w:t>
      </w:r>
    </w:p>
    <w:p w:rsidR="00E16CFB" w:rsidRPr="00F84358" w:rsidRDefault="00E16CFB" w:rsidP="00E16CFB">
      <w:pPr>
        <w:spacing w:after="0" w:line="240" w:lineRule="auto"/>
        <w:jc w:val="both"/>
        <w:outlineLvl w:val="0"/>
        <w:rPr>
          <w:rFonts w:ascii="Arial" w:eastAsia="Times New Roman" w:hAnsi="Arial" w:cs="Arial"/>
          <w:b/>
          <w:bCs/>
          <w:lang w:eastAsia="de-DE"/>
        </w:rPr>
      </w:pPr>
    </w:p>
    <w:p w:rsidR="00E16CFB" w:rsidRPr="00F84358" w:rsidRDefault="00E16CFB" w:rsidP="00E16CFB">
      <w:pPr>
        <w:spacing w:after="0" w:line="240" w:lineRule="auto"/>
        <w:jc w:val="both"/>
        <w:outlineLvl w:val="0"/>
        <w:rPr>
          <w:rFonts w:ascii="Arial" w:eastAsia="Times New Roman" w:hAnsi="Arial" w:cs="Arial"/>
          <w:b/>
          <w:bCs/>
          <w:lang w:eastAsia="de-DE"/>
        </w:rPr>
      </w:pPr>
      <w:r w:rsidRPr="00F84358">
        <w:rPr>
          <w:rFonts w:ascii="Arial" w:eastAsia="Times New Roman" w:hAnsi="Arial" w:cs="Arial"/>
          <w:b/>
          <w:bCs/>
          <w:lang w:eastAsia="de-DE"/>
        </w:rPr>
        <w:t>Hauptseminar: Vergleichenden Politikwissenschaft II:</w:t>
      </w:r>
    </w:p>
    <w:p w:rsidR="00E16CFB" w:rsidRPr="00F84358" w:rsidRDefault="00E16CFB" w:rsidP="00E16CFB">
      <w:pPr>
        <w:spacing w:after="0" w:line="240" w:lineRule="auto"/>
        <w:jc w:val="both"/>
        <w:rPr>
          <w:rFonts w:ascii="Arial" w:eastAsia="Times New Roman" w:hAnsi="Arial" w:cs="Arial"/>
          <w:lang w:eastAsia="de-DE"/>
        </w:rPr>
      </w:pPr>
    </w:p>
    <w:p w:rsidR="00E16CFB" w:rsidRPr="00F84358" w:rsidRDefault="00E16CFB" w:rsidP="00E16CFB">
      <w:pPr>
        <w:spacing w:after="0" w:line="240" w:lineRule="auto"/>
        <w:jc w:val="both"/>
        <w:rPr>
          <w:rFonts w:ascii="Arial" w:eastAsia="Times New Roman" w:hAnsi="Arial" w:cs="Arial"/>
          <w:b/>
          <w:u w:val="single"/>
          <w:lang w:eastAsia="de-DE"/>
        </w:rPr>
      </w:pPr>
      <w:r w:rsidRPr="00F84358">
        <w:rPr>
          <w:rFonts w:ascii="Arial" w:eastAsia="Times New Roman" w:hAnsi="Arial" w:cs="Arial"/>
          <w:b/>
          <w:u w:val="single"/>
          <w:lang w:eastAsia="de-DE"/>
        </w:rPr>
        <w:t>Eliteninterviews in der Parteienorganisationsforschung</w:t>
      </w:r>
    </w:p>
    <w:p w:rsidR="00E16CFB" w:rsidRPr="00F84358" w:rsidRDefault="00E16CFB" w:rsidP="00E16CFB">
      <w:pPr>
        <w:spacing w:after="0" w:line="240" w:lineRule="auto"/>
        <w:jc w:val="both"/>
        <w:rPr>
          <w:rFonts w:ascii="Arial" w:eastAsia="Times New Roman" w:hAnsi="Arial" w:cs="Arial"/>
          <w:b/>
          <w:bCs/>
          <w:lang w:eastAsia="de-DE"/>
        </w:rPr>
      </w:pPr>
    </w:p>
    <w:p w:rsidR="00E16CFB" w:rsidRPr="00F84358" w:rsidRDefault="00E16CFB" w:rsidP="00E16CFB">
      <w:pPr>
        <w:tabs>
          <w:tab w:val="left" w:pos="2520"/>
        </w:tabs>
        <w:spacing w:after="0" w:line="240" w:lineRule="auto"/>
        <w:jc w:val="both"/>
        <w:outlineLvl w:val="0"/>
        <w:rPr>
          <w:rFonts w:ascii="Arial" w:eastAsia="Times New Roman" w:hAnsi="Arial" w:cs="Arial"/>
          <w:lang w:eastAsia="de-DE"/>
        </w:rPr>
      </w:pPr>
      <w:r w:rsidRPr="00F84358">
        <w:rPr>
          <w:rFonts w:ascii="Arial" w:eastAsia="Times New Roman" w:hAnsi="Arial" w:cs="Arial"/>
          <w:lang w:eastAsia="de-DE"/>
        </w:rPr>
        <w:t>Zeit:</w:t>
      </w:r>
      <w:r w:rsidRPr="00F84358">
        <w:rPr>
          <w:rFonts w:ascii="Arial" w:eastAsia="Times New Roman" w:hAnsi="Arial" w:cs="Arial"/>
          <w:lang w:eastAsia="de-DE"/>
        </w:rPr>
        <w:tab/>
        <w:t xml:space="preserve">Mittwoch, 12.00-14.00 </w:t>
      </w:r>
    </w:p>
    <w:p w:rsidR="00E16CFB" w:rsidRPr="00F84358" w:rsidRDefault="00E16CFB" w:rsidP="00E16CFB">
      <w:pPr>
        <w:tabs>
          <w:tab w:val="left" w:pos="2520"/>
        </w:tabs>
        <w:spacing w:after="0" w:line="240" w:lineRule="auto"/>
        <w:jc w:val="both"/>
        <w:rPr>
          <w:rFonts w:ascii="Arial" w:eastAsia="Times New Roman" w:hAnsi="Arial" w:cs="Arial"/>
          <w:lang w:eastAsia="de-DE"/>
        </w:rPr>
      </w:pPr>
      <w:r w:rsidRPr="00F84358">
        <w:rPr>
          <w:rFonts w:ascii="Arial" w:eastAsia="Times New Roman" w:hAnsi="Arial" w:cs="Arial"/>
          <w:lang w:eastAsia="de-DE"/>
        </w:rPr>
        <w:t>Ort:</w:t>
      </w:r>
      <w:r w:rsidRPr="00F84358">
        <w:rPr>
          <w:rFonts w:ascii="Arial" w:eastAsia="Times New Roman" w:hAnsi="Arial" w:cs="Arial"/>
          <w:lang w:eastAsia="de-DE"/>
        </w:rPr>
        <w:tab/>
        <w:t>F21/03.79</w:t>
      </w:r>
    </w:p>
    <w:p w:rsidR="00E16CFB" w:rsidRPr="00F84358" w:rsidRDefault="007017F7" w:rsidP="00E16CFB">
      <w:pPr>
        <w:tabs>
          <w:tab w:val="left" w:pos="2520"/>
        </w:tabs>
        <w:spacing w:after="0" w:line="240" w:lineRule="auto"/>
        <w:jc w:val="both"/>
        <w:rPr>
          <w:rFonts w:ascii="Arial" w:eastAsia="Times New Roman" w:hAnsi="Arial" w:cs="Arial"/>
          <w:lang w:eastAsia="de-DE"/>
        </w:rPr>
      </w:pPr>
      <w:r w:rsidRPr="00F84358">
        <w:rPr>
          <w:rFonts w:ascii="Arial" w:eastAsia="Times New Roman" w:hAnsi="Arial" w:cs="Arial"/>
          <w:lang w:eastAsia="de-DE"/>
        </w:rPr>
        <w:t>Beginn:</w:t>
      </w:r>
      <w:r w:rsidRPr="00F84358">
        <w:rPr>
          <w:rFonts w:ascii="Arial" w:eastAsia="Times New Roman" w:hAnsi="Arial" w:cs="Arial"/>
          <w:lang w:eastAsia="de-DE"/>
        </w:rPr>
        <w:tab/>
        <w:t>18</w:t>
      </w:r>
      <w:r w:rsidR="00E16CFB" w:rsidRPr="00F84358">
        <w:rPr>
          <w:rFonts w:ascii="Arial" w:eastAsia="Times New Roman" w:hAnsi="Arial" w:cs="Arial"/>
          <w:lang w:eastAsia="de-DE"/>
        </w:rPr>
        <w:t>. April 2018</w:t>
      </w:r>
    </w:p>
    <w:p w:rsidR="00E16CFB" w:rsidRPr="00F84358" w:rsidRDefault="00E16CFB" w:rsidP="00E16CFB">
      <w:pPr>
        <w:tabs>
          <w:tab w:val="left" w:pos="2520"/>
        </w:tabs>
        <w:spacing w:after="0" w:line="240" w:lineRule="auto"/>
        <w:jc w:val="both"/>
        <w:rPr>
          <w:rFonts w:ascii="Arial" w:eastAsia="Times New Roman" w:hAnsi="Arial" w:cs="Arial"/>
          <w:lang w:eastAsia="de-DE"/>
        </w:rPr>
      </w:pPr>
      <w:r w:rsidRPr="00F84358">
        <w:rPr>
          <w:rFonts w:ascii="Arial" w:eastAsia="Times New Roman" w:hAnsi="Arial" w:cs="Arial"/>
          <w:lang w:eastAsia="de-DE"/>
        </w:rPr>
        <w:t>Einschreibung in</w:t>
      </w:r>
    </w:p>
    <w:p w:rsidR="00E16CFB" w:rsidRPr="00F84358" w:rsidRDefault="00E16CFB" w:rsidP="00E16CFB">
      <w:pPr>
        <w:tabs>
          <w:tab w:val="left" w:pos="2520"/>
        </w:tabs>
        <w:spacing w:after="0" w:line="240" w:lineRule="auto"/>
        <w:jc w:val="both"/>
        <w:rPr>
          <w:rFonts w:ascii="Arial" w:eastAsia="Times New Roman" w:hAnsi="Arial" w:cs="Arial"/>
          <w:lang w:eastAsia="de-DE"/>
        </w:rPr>
      </w:pPr>
      <w:r w:rsidRPr="00F84358">
        <w:rPr>
          <w:rFonts w:ascii="Arial" w:eastAsia="Times New Roman" w:hAnsi="Arial" w:cs="Arial"/>
          <w:lang w:eastAsia="de-DE"/>
        </w:rPr>
        <w:t>FlexNow!:</w:t>
      </w:r>
      <w:r w:rsidRPr="00F84358">
        <w:rPr>
          <w:rFonts w:ascii="Arial" w:eastAsia="Times New Roman" w:hAnsi="Arial" w:cs="Arial"/>
          <w:lang w:eastAsia="de-DE"/>
        </w:rPr>
        <w:tab/>
        <w:t>01.04.- 16.04.2018 (Abmeldung bis 23.04.2018)</w:t>
      </w:r>
    </w:p>
    <w:p w:rsidR="00E16CFB" w:rsidRPr="00F84358" w:rsidRDefault="00E16CFB" w:rsidP="00E16CFB">
      <w:pPr>
        <w:tabs>
          <w:tab w:val="left" w:pos="2520"/>
        </w:tabs>
        <w:spacing w:after="0" w:line="240" w:lineRule="auto"/>
        <w:jc w:val="both"/>
        <w:rPr>
          <w:rFonts w:ascii="Arial" w:eastAsia="Times New Roman" w:hAnsi="Arial" w:cs="Arial"/>
          <w:lang w:eastAsia="de-DE"/>
        </w:rPr>
      </w:pPr>
      <w:r w:rsidRPr="00F84358">
        <w:rPr>
          <w:rFonts w:ascii="Arial" w:eastAsia="Times New Roman" w:hAnsi="Arial" w:cs="Arial"/>
          <w:lang w:eastAsia="de-DE"/>
        </w:rPr>
        <w:t>Dozenten:</w:t>
      </w:r>
      <w:r w:rsidRPr="00F84358">
        <w:rPr>
          <w:rFonts w:ascii="Arial" w:eastAsia="Times New Roman" w:hAnsi="Arial" w:cs="Arial"/>
          <w:lang w:eastAsia="de-DE"/>
        </w:rPr>
        <w:tab/>
        <w:t xml:space="preserve">Prof. Dr. Thomas Saalfeld </w:t>
      </w:r>
    </w:p>
    <w:p w:rsidR="00E16CFB" w:rsidRPr="00F84358" w:rsidRDefault="00E16CFB" w:rsidP="00E16CFB">
      <w:pPr>
        <w:spacing w:after="0" w:line="240" w:lineRule="auto"/>
        <w:jc w:val="both"/>
        <w:outlineLvl w:val="0"/>
        <w:rPr>
          <w:rFonts w:ascii="Arial" w:eastAsia="Times New Roman" w:hAnsi="Arial" w:cs="Arial"/>
          <w:b/>
          <w:bCs/>
          <w:lang w:eastAsia="de-DE"/>
        </w:rPr>
      </w:pPr>
    </w:p>
    <w:p w:rsidR="00E16CFB" w:rsidRPr="00F84358" w:rsidRDefault="00E16CFB" w:rsidP="00E16CFB">
      <w:pPr>
        <w:spacing w:after="0" w:line="240" w:lineRule="auto"/>
        <w:jc w:val="both"/>
        <w:outlineLvl w:val="0"/>
        <w:rPr>
          <w:rFonts w:ascii="Arial" w:eastAsia="Times New Roman" w:hAnsi="Arial" w:cs="Arial"/>
          <w:b/>
          <w:bCs/>
          <w:lang w:eastAsia="de-DE"/>
        </w:rPr>
      </w:pPr>
      <w:r w:rsidRPr="00F84358">
        <w:rPr>
          <w:rFonts w:ascii="Arial" w:eastAsia="Times New Roman" w:hAnsi="Arial" w:cs="Arial"/>
          <w:b/>
          <w:bCs/>
          <w:lang w:eastAsia="de-DE"/>
        </w:rPr>
        <w:t>Zulassungsvoraussetzungen</w:t>
      </w:r>
    </w:p>
    <w:p w:rsidR="00E16CFB" w:rsidRPr="00F84358" w:rsidRDefault="00E16CFB" w:rsidP="00E16CFB">
      <w:pPr>
        <w:spacing w:after="0" w:line="240" w:lineRule="auto"/>
        <w:jc w:val="both"/>
        <w:outlineLvl w:val="0"/>
        <w:rPr>
          <w:rFonts w:ascii="Arial" w:eastAsia="Times New Roman" w:hAnsi="Arial" w:cs="Arial"/>
          <w:bCs/>
          <w:u w:val="single"/>
          <w:lang w:eastAsia="de-DE"/>
        </w:rPr>
      </w:pPr>
      <w:r w:rsidRPr="00F84358">
        <w:rPr>
          <w:rFonts w:ascii="Arial" w:eastAsia="Times New Roman" w:hAnsi="Arial" w:cs="Arial"/>
          <w:bCs/>
          <w:lang w:eastAsia="de-DE"/>
        </w:rPr>
        <w:t>BA in Politikwissenschaft oder vergleichbare Qualifikationen bei Studierenden mit ausländischen Abschlüssen</w:t>
      </w:r>
    </w:p>
    <w:p w:rsidR="00E16CFB" w:rsidRPr="00F84358" w:rsidRDefault="00E16CFB" w:rsidP="00E16CFB">
      <w:pPr>
        <w:spacing w:after="0" w:line="240" w:lineRule="auto"/>
        <w:jc w:val="both"/>
        <w:rPr>
          <w:rFonts w:ascii="Arial" w:eastAsia="Times New Roman" w:hAnsi="Arial" w:cs="Arial"/>
          <w:lang w:eastAsia="de-DE"/>
        </w:rPr>
      </w:pPr>
    </w:p>
    <w:p w:rsidR="00E16CFB" w:rsidRPr="00F84358" w:rsidRDefault="00E16CFB" w:rsidP="00E16CFB">
      <w:pPr>
        <w:spacing w:after="0" w:line="240" w:lineRule="auto"/>
        <w:jc w:val="both"/>
        <w:outlineLvl w:val="0"/>
        <w:rPr>
          <w:rFonts w:ascii="Arial" w:eastAsia="Times New Roman" w:hAnsi="Arial" w:cs="Arial"/>
          <w:lang w:eastAsia="de-DE"/>
        </w:rPr>
      </w:pPr>
      <w:r w:rsidRPr="00F84358">
        <w:rPr>
          <w:rFonts w:ascii="Arial" w:eastAsia="Times New Roman" w:hAnsi="Arial" w:cs="Arial"/>
          <w:b/>
          <w:bCs/>
          <w:lang w:eastAsia="de-DE"/>
        </w:rPr>
        <w:t>Erwerb eines Leistungsnachweises</w:t>
      </w:r>
    </w:p>
    <w:p w:rsidR="00E16CFB" w:rsidRPr="00F84358" w:rsidRDefault="00E16CFB" w:rsidP="00E16CFB">
      <w:pPr>
        <w:spacing w:after="0" w:line="240" w:lineRule="auto"/>
        <w:jc w:val="both"/>
        <w:rPr>
          <w:rFonts w:ascii="Arial" w:eastAsia="Times New Roman" w:hAnsi="Arial" w:cs="Arial"/>
          <w:lang w:eastAsia="de-DE"/>
        </w:rPr>
      </w:pPr>
      <w:r w:rsidRPr="00F84358">
        <w:rPr>
          <w:rFonts w:ascii="Arial" w:eastAsia="Times New Roman" w:hAnsi="Arial" w:cs="Arial"/>
          <w:lang w:eastAsia="de-DE"/>
        </w:rPr>
        <w:t>Portfolio aus Forschungsplan (15%), Interviewplan (10%) und Hausarbeit (75%)</w:t>
      </w:r>
    </w:p>
    <w:p w:rsidR="00E16CFB" w:rsidRPr="00F84358" w:rsidRDefault="00E16CFB" w:rsidP="00E16CFB">
      <w:pPr>
        <w:spacing w:after="0" w:line="240" w:lineRule="auto"/>
        <w:jc w:val="both"/>
        <w:rPr>
          <w:rFonts w:ascii="Arial" w:eastAsia="Times New Roman" w:hAnsi="Arial" w:cs="Arial"/>
          <w:lang w:eastAsia="de-DE"/>
        </w:rPr>
      </w:pPr>
      <w:r w:rsidRPr="00F84358">
        <w:rPr>
          <w:rFonts w:ascii="Arial" w:eastAsia="Times New Roman" w:hAnsi="Arial" w:cs="Arial"/>
          <w:lang w:eastAsia="de-DE"/>
        </w:rPr>
        <w:t>ECTS Punkte: 8</w:t>
      </w:r>
    </w:p>
    <w:p w:rsidR="00E16CFB" w:rsidRPr="00F84358" w:rsidRDefault="00E16CFB" w:rsidP="00E16CFB">
      <w:pPr>
        <w:tabs>
          <w:tab w:val="left" w:pos="2520"/>
        </w:tabs>
        <w:spacing w:after="0" w:line="240" w:lineRule="auto"/>
        <w:jc w:val="both"/>
        <w:rPr>
          <w:rFonts w:ascii="Arial" w:eastAsia="Times New Roman" w:hAnsi="Arial" w:cs="Arial"/>
          <w:lang w:eastAsia="de-DE"/>
        </w:rPr>
      </w:pPr>
    </w:p>
    <w:p w:rsidR="00E16CFB" w:rsidRPr="00F84358" w:rsidRDefault="00E16CFB" w:rsidP="00E16CFB">
      <w:pPr>
        <w:spacing w:after="120" w:line="240" w:lineRule="auto"/>
        <w:jc w:val="both"/>
        <w:outlineLvl w:val="0"/>
        <w:rPr>
          <w:rFonts w:ascii="Arial" w:eastAsia="Times New Roman" w:hAnsi="Arial" w:cs="Arial"/>
          <w:lang w:eastAsia="de-DE"/>
        </w:rPr>
      </w:pPr>
      <w:r w:rsidRPr="00F84358">
        <w:rPr>
          <w:rFonts w:ascii="Arial" w:eastAsia="Times New Roman" w:hAnsi="Arial" w:cs="Arial"/>
          <w:b/>
          <w:bCs/>
          <w:lang w:eastAsia="de-DE"/>
        </w:rPr>
        <w:t xml:space="preserve">Inhalt </w:t>
      </w:r>
    </w:p>
    <w:p w:rsidR="00E16CFB" w:rsidRPr="00F84358" w:rsidRDefault="00E16CFB" w:rsidP="00963068">
      <w:pPr>
        <w:spacing w:after="60" w:line="240" w:lineRule="auto"/>
        <w:jc w:val="both"/>
        <w:outlineLvl w:val="0"/>
        <w:rPr>
          <w:rFonts w:ascii="Arial" w:eastAsia="Times New Roman" w:hAnsi="Arial" w:cs="Arial"/>
          <w:lang w:eastAsia="de-DE"/>
        </w:rPr>
      </w:pPr>
      <w:r w:rsidRPr="00F84358">
        <w:rPr>
          <w:rFonts w:ascii="Arial" w:eastAsia="Times New Roman" w:hAnsi="Arial" w:cs="Arial"/>
          <w:lang w:eastAsia="de-DE"/>
        </w:rPr>
        <w:t xml:space="preserve">Auf der Grundlage einer Einführung in zentrale Themen der Parteiorganisationsforschung werden sich die Teilnehmerinnen und Teilnehmer das methodische Rüstzeug zur Durchführung und Auswertung von </w:t>
      </w:r>
      <w:r w:rsidRPr="00F84358">
        <w:rPr>
          <w:rFonts w:ascii="Arial" w:eastAsia="Times New Roman" w:hAnsi="Arial" w:cs="Arial"/>
          <w:i/>
          <w:lang w:eastAsia="de-DE"/>
        </w:rPr>
        <w:t>Eliteninterviews in Parteien</w:t>
      </w:r>
      <w:r w:rsidRPr="00F84358">
        <w:rPr>
          <w:rFonts w:ascii="Arial" w:eastAsia="Times New Roman" w:hAnsi="Arial" w:cs="Arial"/>
          <w:lang w:eastAsia="de-DE"/>
        </w:rPr>
        <w:t xml:space="preserve"> erarbeiten. Dabei sollen sie in selbst definierten, universitätsübergreifenden Forschungsprojekten mit verschiedenen Mitgliedern von Landesverbänden sprechen, Antworten auf ausgewählte Fragestellungen finden und diese vor dem Hintergrund theoretischer Fragestellungen auswerten. Thematisch setzt das Seminar drei inhaltliche Schwerpunkte, nämlich wie (1) Kandidatinnen und Kandidaten vor Landtags- und Bundestagswahlen ausgewählt werden; (2) sich politische Themen ihren Weg durch die Parteiorganisation bahnen und (3) Landesverbände miteinander im Austausch stehen und </w:t>
      </w:r>
      <w:r w:rsidR="00963068" w:rsidRPr="00F84358">
        <w:rPr>
          <w:rFonts w:ascii="Arial" w:eastAsia="Times New Roman" w:hAnsi="Arial" w:cs="Arial"/>
          <w:lang w:eastAsia="de-DE"/>
        </w:rPr>
        <w:t>inwie</w:t>
      </w:r>
      <w:r w:rsidRPr="00F84358">
        <w:rPr>
          <w:rFonts w:ascii="Arial" w:eastAsia="Times New Roman" w:hAnsi="Arial" w:cs="Arial"/>
          <w:lang w:eastAsia="de-DE"/>
        </w:rPr>
        <w:t>weit horizontale Lerneffekte innerhalb der Parteien existieren. Eine Besonderheit des Seminars ist, dass es in enger Kooperation mit Lehrenden und Studierenden der Universitäten Duisburg-Essen und Kiel durchgeführt wird. Wie in einem Forschungsverbund werden an jedem Standort parallel unterschiedliche „Bausteine“ vertieft und in geeigneter Form zusammen</w:t>
      </w:r>
      <w:r w:rsidR="00963068" w:rsidRPr="00F84358">
        <w:rPr>
          <w:rFonts w:ascii="Arial" w:eastAsia="Times New Roman" w:hAnsi="Arial" w:cs="Arial"/>
          <w:lang w:eastAsia="de-DE"/>
        </w:rPr>
        <w:t>-</w:t>
      </w:r>
      <w:r w:rsidRPr="00F84358">
        <w:rPr>
          <w:rFonts w:ascii="Arial" w:eastAsia="Times New Roman" w:hAnsi="Arial" w:cs="Arial"/>
          <w:lang w:eastAsia="de-DE"/>
        </w:rPr>
        <w:t>geführt. Am Ende des Seminars ist eine Abschlusskonferenz aller Beteiligten zur Präsentation der Ergebnisse geplant.</w:t>
      </w:r>
    </w:p>
    <w:p w:rsidR="00E16CFB" w:rsidRPr="00F84358" w:rsidRDefault="00E16CFB" w:rsidP="00E16CFB">
      <w:pPr>
        <w:spacing w:after="60" w:line="240" w:lineRule="auto"/>
        <w:outlineLvl w:val="0"/>
        <w:rPr>
          <w:rFonts w:ascii="Arial" w:eastAsia="Times New Roman" w:hAnsi="Arial" w:cs="Arial"/>
          <w:lang w:eastAsia="de-DE"/>
        </w:rPr>
      </w:pPr>
    </w:p>
    <w:p w:rsidR="00E16CFB" w:rsidRPr="00F84358" w:rsidRDefault="00E16CFB" w:rsidP="00E16CFB">
      <w:pPr>
        <w:spacing w:after="0" w:line="240" w:lineRule="auto"/>
        <w:outlineLvl w:val="0"/>
        <w:rPr>
          <w:rFonts w:ascii="Arial" w:eastAsia="Times New Roman" w:hAnsi="Arial" w:cs="Arial"/>
          <w:b/>
          <w:bCs/>
          <w:lang w:eastAsia="de-DE"/>
        </w:rPr>
      </w:pPr>
      <w:r w:rsidRPr="00F84358">
        <w:rPr>
          <w:rFonts w:ascii="Arial" w:eastAsia="Times New Roman" w:hAnsi="Arial" w:cs="Arial"/>
          <w:b/>
          <w:bCs/>
          <w:lang w:eastAsia="de-DE"/>
        </w:rPr>
        <w:t>Literatur zur Einführung</w:t>
      </w:r>
    </w:p>
    <w:p w:rsidR="00E16CFB" w:rsidRPr="00F84358" w:rsidRDefault="00E16CFB" w:rsidP="00E16CFB">
      <w:pPr>
        <w:spacing w:before="120" w:after="0" w:line="240" w:lineRule="auto"/>
        <w:ind w:left="170" w:hanging="170"/>
        <w:jc w:val="both"/>
        <w:rPr>
          <w:rFonts w:ascii="Arial" w:eastAsia="Times New Roman" w:hAnsi="Arial" w:cs="Arial"/>
          <w:lang w:val="en-GB" w:eastAsia="de-DE"/>
        </w:rPr>
      </w:pPr>
      <w:r w:rsidRPr="00F84358">
        <w:rPr>
          <w:rFonts w:ascii="Arial" w:eastAsia="Times New Roman" w:hAnsi="Arial" w:cs="Arial"/>
          <w:lang w:eastAsia="de-DE"/>
        </w:rPr>
        <w:t xml:space="preserve">Susan E. </w:t>
      </w:r>
      <w:proofErr w:type="spellStart"/>
      <w:r w:rsidRPr="00F84358">
        <w:rPr>
          <w:rFonts w:ascii="Arial" w:eastAsia="Times New Roman" w:hAnsi="Arial" w:cs="Arial"/>
          <w:lang w:eastAsia="de-DE"/>
        </w:rPr>
        <w:t>Scarrow</w:t>
      </w:r>
      <w:proofErr w:type="spellEnd"/>
      <w:r w:rsidRPr="00F84358">
        <w:rPr>
          <w:rFonts w:ascii="Arial" w:eastAsia="Times New Roman" w:hAnsi="Arial" w:cs="Arial"/>
          <w:lang w:eastAsia="de-DE"/>
        </w:rPr>
        <w:t xml:space="preserve">, Paul D. Webb und Thomas </w:t>
      </w:r>
      <w:proofErr w:type="spellStart"/>
      <w:r w:rsidRPr="00F84358">
        <w:rPr>
          <w:rFonts w:ascii="Arial" w:eastAsia="Times New Roman" w:hAnsi="Arial" w:cs="Arial"/>
          <w:lang w:eastAsia="de-DE"/>
        </w:rPr>
        <w:t>Poguntke</w:t>
      </w:r>
      <w:proofErr w:type="spellEnd"/>
      <w:r w:rsidRPr="00F84358">
        <w:rPr>
          <w:rFonts w:ascii="Arial" w:eastAsia="Times New Roman" w:hAnsi="Arial" w:cs="Arial"/>
          <w:lang w:eastAsia="de-DE"/>
        </w:rPr>
        <w:t xml:space="preserve"> (Hrsg.). </w:t>
      </w:r>
      <w:proofErr w:type="gramStart"/>
      <w:r w:rsidRPr="00F84358">
        <w:rPr>
          <w:rFonts w:ascii="Arial" w:eastAsia="Times New Roman" w:hAnsi="Arial" w:cs="Arial"/>
          <w:lang w:val="en-GB" w:eastAsia="de-DE"/>
        </w:rPr>
        <w:t>Organizing Political Parties: Representation, Participation and Power.</w:t>
      </w:r>
      <w:proofErr w:type="gramEnd"/>
      <w:r w:rsidRPr="00F84358">
        <w:rPr>
          <w:rFonts w:ascii="Arial" w:eastAsia="Times New Roman" w:hAnsi="Arial" w:cs="Arial"/>
          <w:lang w:val="en-GB" w:eastAsia="de-DE"/>
        </w:rPr>
        <w:t xml:space="preserve"> Oxford: Oxford University Press 2017.</w:t>
      </w:r>
    </w:p>
    <w:p w:rsidR="00E16CFB" w:rsidRPr="00F84358" w:rsidRDefault="00E16CFB" w:rsidP="00E16CFB">
      <w:pPr>
        <w:spacing w:before="120" w:after="0" w:line="240" w:lineRule="auto"/>
        <w:ind w:left="170" w:hanging="170"/>
        <w:jc w:val="both"/>
        <w:rPr>
          <w:rFonts w:ascii="Arial" w:eastAsia="Times New Roman" w:hAnsi="Arial" w:cs="Arial"/>
          <w:lang w:val="en-GB" w:eastAsia="de-DE"/>
        </w:rPr>
      </w:pPr>
      <w:proofErr w:type="spellStart"/>
      <w:r w:rsidRPr="00F84358">
        <w:rPr>
          <w:rFonts w:ascii="Arial" w:eastAsia="Times New Roman" w:hAnsi="Arial" w:cs="Arial"/>
          <w:lang w:val="en-GB" w:eastAsia="de-DE"/>
        </w:rPr>
        <w:t>Svend</w:t>
      </w:r>
      <w:proofErr w:type="spellEnd"/>
      <w:r w:rsidRPr="00F84358">
        <w:rPr>
          <w:rFonts w:ascii="Arial" w:eastAsia="Times New Roman" w:hAnsi="Arial" w:cs="Arial"/>
          <w:lang w:val="en-GB" w:eastAsia="de-DE"/>
        </w:rPr>
        <w:t xml:space="preserve"> </w:t>
      </w:r>
      <w:proofErr w:type="spellStart"/>
      <w:r w:rsidRPr="00F84358">
        <w:rPr>
          <w:rFonts w:ascii="Arial" w:eastAsia="Times New Roman" w:hAnsi="Arial" w:cs="Arial"/>
          <w:lang w:val="en-GB" w:eastAsia="de-DE"/>
        </w:rPr>
        <w:t>Brinkmann</w:t>
      </w:r>
      <w:proofErr w:type="spellEnd"/>
      <w:r w:rsidRPr="00F84358">
        <w:rPr>
          <w:rFonts w:ascii="Arial" w:eastAsia="Times New Roman" w:hAnsi="Arial" w:cs="Arial"/>
          <w:lang w:val="en-GB" w:eastAsia="de-DE"/>
        </w:rPr>
        <w:t xml:space="preserve"> und Steinar </w:t>
      </w:r>
      <w:proofErr w:type="spellStart"/>
      <w:r w:rsidRPr="00F84358">
        <w:rPr>
          <w:rFonts w:ascii="Arial" w:eastAsia="Times New Roman" w:hAnsi="Arial" w:cs="Arial"/>
          <w:lang w:val="en-GB" w:eastAsia="de-DE"/>
        </w:rPr>
        <w:t>Kvale</w:t>
      </w:r>
      <w:proofErr w:type="spellEnd"/>
      <w:r w:rsidRPr="00F84358">
        <w:rPr>
          <w:rFonts w:ascii="Arial" w:eastAsia="Times New Roman" w:hAnsi="Arial" w:cs="Arial"/>
          <w:lang w:val="en-GB" w:eastAsia="de-DE"/>
        </w:rPr>
        <w:t xml:space="preserve">: </w:t>
      </w:r>
      <w:proofErr w:type="spellStart"/>
      <w:r w:rsidRPr="00F84358">
        <w:rPr>
          <w:rFonts w:ascii="Arial" w:eastAsia="Times New Roman" w:hAnsi="Arial" w:cs="Arial"/>
          <w:lang w:val="en-GB" w:eastAsia="de-DE"/>
        </w:rPr>
        <w:t>InterViews</w:t>
      </w:r>
      <w:proofErr w:type="spellEnd"/>
      <w:r w:rsidRPr="00F84358">
        <w:rPr>
          <w:rFonts w:ascii="Arial" w:eastAsia="Times New Roman" w:hAnsi="Arial" w:cs="Arial"/>
          <w:lang w:val="en-GB" w:eastAsia="de-DE"/>
        </w:rPr>
        <w:t xml:space="preserve">: Learning the Craft of Qualitative Research Interviewing. 3. </w:t>
      </w:r>
      <w:proofErr w:type="spellStart"/>
      <w:r w:rsidRPr="00F84358">
        <w:rPr>
          <w:rFonts w:ascii="Arial" w:eastAsia="Times New Roman" w:hAnsi="Arial" w:cs="Arial"/>
          <w:lang w:val="en-GB" w:eastAsia="de-DE"/>
        </w:rPr>
        <w:t>Auflage</w:t>
      </w:r>
      <w:proofErr w:type="spellEnd"/>
      <w:r w:rsidRPr="00F84358">
        <w:rPr>
          <w:rFonts w:ascii="Arial" w:eastAsia="Times New Roman" w:hAnsi="Arial" w:cs="Arial"/>
          <w:lang w:val="en-GB" w:eastAsia="de-DE"/>
        </w:rPr>
        <w:t>, Beverly Hills: SAGE 2014.</w:t>
      </w:r>
    </w:p>
    <w:p w:rsidR="00E16CFB" w:rsidRPr="00F84358" w:rsidRDefault="00E16CFB">
      <w:pPr>
        <w:rPr>
          <w:rFonts w:ascii="Arial" w:hAnsi="Arial" w:cs="Arial"/>
        </w:rPr>
      </w:pPr>
      <w:r w:rsidRPr="00F84358">
        <w:rPr>
          <w:rFonts w:ascii="Arial" w:hAnsi="Arial" w:cs="Arial"/>
        </w:rPr>
        <w:br w:type="page"/>
      </w:r>
    </w:p>
    <w:p w:rsidR="00522702" w:rsidRPr="00F84358" w:rsidRDefault="00752626" w:rsidP="00522702">
      <w:pPr>
        <w:rPr>
          <w:rFonts w:ascii="Arial" w:hAnsi="Arial" w:cs="Arial"/>
          <w:b/>
        </w:rPr>
      </w:pPr>
      <w:r w:rsidRPr="00F84358">
        <w:rPr>
          <w:rFonts w:ascii="Arial" w:hAnsi="Arial" w:cs="Arial"/>
          <w:b/>
        </w:rPr>
        <w:lastRenderedPageBreak/>
        <w:t>Themenü</w:t>
      </w:r>
      <w:r w:rsidR="00E16CFB" w:rsidRPr="00F84358">
        <w:rPr>
          <w:rFonts w:ascii="Arial" w:hAnsi="Arial" w:cs="Arial"/>
          <w:b/>
        </w:rPr>
        <w:t>bersicht</w:t>
      </w:r>
    </w:p>
    <w:tbl>
      <w:tblPr>
        <w:tblStyle w:val="Tabellenraster"/>
        <w:tblW w:w="0" w:type="auto"/>
        <w:tblLook w:val="04A0" w:firstRow="1" w:lastRow="0" w:firstColumn="1" w:lastColumn="0" w:noHBand="0" w:noVBand="1"/>
      </w:tblPr>
      <w:tblGrid>
        <w:gridCol w:w="1526"/>
        <w:gridCol w:w="7762"/>
      </w:tblGrid>
      <w:tr w:rsidR="006A47F0" w:rsidRPr="00F84358" w:rsidTr="006A47F0">
        <w:tc>
          <w:tcPr>
            <w:tcW w:w="1526" w:type="dxa"/>
            <w:shd w:val="clear" w:color="auto" w:fill="D9D9D9" w:themeFill="background1" w:themeFillShade="D9"/>
          </w:tcPr>
          <w:p w:rsidR="006A47F0" w:rsidRPr="00F84358" w:rsidRDefault="006A47F0" w:rsidP="0032165F">
            <w:pPr>
              <w:jc w:val="center"/>
              <w:rPr>
                <w:rFonts w:ascii="Arial" w:hAnsi="Arial" w:cs="Arial"/>
                <w:b/>
                <w:i/>
              </w:rPr>
            </w:pPr>
          </w:p>
        </w:tc>
        <w:tc>
          <w:tcPr>
            <w:tcW w:w="7762" w:type="dxa"/>
            <w:shd w:val="clear" w:color="auto" w:fill="D9D9D9" w:themeFill="background1" w:themeFillShade="D9"/>
            <w:vAlign w:val="center"/>
          </w:tcPr>
          <w:p w:rsidR="006A47F0" w:rsidRPr="00F84358" w:rsidRDefault="006A47F0" w:rsidP="0032165F">
            <w:pPr>
              <w:jc w:val="center"/>
              <w:rPr>
                <w:rFonts w:ascii="Arial" w:hAnsi="Arial" w:cs="Arial"/>
                <w:b/>
                <w:i/>
              </w:rPr>
            </w:pPr>
            <w:r w:rsidRPr="00F84358">
              <w:rPr>
                <w:rFonts w:ascii="Arial" w:hAnsi="Arial" w:cs="Arial"/>
                <w:b/>
                <w:i/>
              </w:rPr>
              <w:t>Thema der Sitzung</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1</w:t>
            </w:r>
          </w:p>
        </w:tc>
        <w:tc>
          <w:tcPr>
            <w:tcW w:w="7762" w:type="dxa"/>
          </w:tcPr>
          <w:p w:rsidR="006A47F0" w:rsidRPr="00F84358" w:rsidRDefault="006A47F0" w:rsidP="006A47F0">
            <w:pPr>
              <w:rPr>
                <w:rFonts w:ascii="Arial" w:hAnsi="Arial" w:cs="Arial"/>
              </w:rPr>
            </w:pPr>
            <w:r w:rsidRPr="00F84358">
              <w:rPr>
                <w:rFonts w:ascii="Arial" w:hAnsi="Arial" w:cs="Arial"/>
              </w:rPr>
              <w:t>Einführung</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2</w:t>
            </w:r>
          </w:p>
        </w:tc>
        <w:tc>
          <w:tcPr>
            <w:tcW w:w="7762" w:type="dxa"/>
          </w:tcPr>
          <w:p w:rsidR="006A47F0" w:rsidRPr="00F84358" w:rsidRDefault="006A47F0" w:rsidP="0032165F">
            <w:pPr>
              <w:rPr>
                <w:rFonts w:ascii="Arial" w:hAnsi="Arial" w:cs="Arial"/>
              </w:rPr>
            </w:pPr>
            <w:r w:rsidRPr="00F84358">
              <w:rPr>
                <w:rFonts w:ascii="Arial" w:hAnsi="Arial" w:cs="Arial"/>
              </w:rPr>
              <w:t>Grundlagen I: Parteiorganisation</w:t>
            </w:r>
          </w:p>
          <w:p w:rsidR="0032165F" w:rsidRPr="00F84358" w:rsidRDefault="0032165F" w:rsidP="0032165F">
            <w:pPr>
              <w:pStyle w:val="Listenabsatz"/>
              <w:numPr>
                <w:ilvl w:val="0"/>
                <w:numId w:val="2"/>
              </w:numPr>
              <w:rPr>
                <w:rFonts w:ascii="Arial" w:hAnsi="Arial" w:cs="Arial"/>
              </w:rPr>
            </w:pPr>
            <w:r w:rsidRPr="00F84358">
              <w:rPr>
                <w:rFonts w:ascii="Arial" w:hAnsi="Arial" w:cs="Arial"/>
              </w:rPr>
              <w:t>Organisatorischer Aufbau deutscher Parteien</w:t>
            </w:r>
          </w:p>
          <w:p w:rsidR="0032165F" w:rsidRPr="00F84358" w:rsidRDefault="0032165F" w:rsidP="0032165F">
            <w:pPr>
              <w:pStyle w:val="Listenabsatz"/>
              <w:numPr>
                <w:ilvl w:val="0"/>
                <w:numId w:val="2"/>
              </w:numPr>
              <w:rPr>
                <w:rFonts w:ascii="Arial" w:hAnsi="Arial" w:cs="Arial"/>
              </w:rPr>
            </w:pPr>
            <w:r w:rsidRPr="00F84358">
              <w:rPr>
                <w:rFonts w:ascii="Arial" w:hAnsi="Arial" w:cs="Arial"/>
              </w:rPr>
              <w:t xml:space="preserve">Innerparteiliche Demokratie und </w:t>
            </w:r>
            <w:proofErr w:type="spellStart"/>
            <w:r w:rsidRPr="00F84358">
              <w:rPr>
                <w:rFonts w:ascii="Arial" w:hAnsi="Arial" w:cs="Arial"/>
              </w:rPr>
              <w:t>Mehrebenenparteien</w:t>
            </w:r>
            <w:proofErr w:type="spellEnd"/>
          </w:p>
          <w:p w:rsidR="006A47F0" w:rsidRPr="00F84358" w:rsidRDefault="0032165F" w:rsidP="00B95A28">
            <w:pPr>
              <w:pStyle w:val="Listenabsatz"/>
              <w:numPr>
                <w:ilvl w:val="0"/>
                <w:numId w:val="2"/>
              </w:numPr>
              <w:rPr>
                <w:rFonts w:ascii="Arial" w:hAnsi="Arial" w:cs="Arial"/>
              </w:rPr>
            </w:pPr>
            <w:r w:rsidRPr="00F84358">
              <w:rPr>
                <w:rFonts w:ascii="Arial" w:hAnsi="Arial" w:cs="Arial"/>
              </w:rPr>
              <w:t>Erklären von Gemeinsamkeiten und Unterschieden</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3</w:t>
            </w:r>
          </w:p>
        </w:tc>
        <w:tc>
          <w:tcPr>
            <w:tcW w:w="7762" w:type="dxa"/>
          </w:tcPr>
          <w:p w:rsidR="00B95A28" w:rsidRPr="00F84358" w:rsidRDefault="006A47F0" w:rsidP="006A47F0">
            <w:pPr>
              <w:rPr>
                <w:rFonts w:ascii="Arial" w:hAnsi="Arial" w:cs="Arial"/>
              </w:rPr>
            </w:pPr>
            <w:r w:rsidRPr="00F84358">
              <w:rPr>
                <w:rFonts w:ascii="Arial" w:hAnsi="Arial" w:cs="Arial"/>
              </w:rPr>
              <w:t>Grundlagen I: Parteiorganisation</w:t>
            </w:r>
          </w:p>
          <w:p w:rsidR="00B95A28" w:rsidRPr="00F84358" w:rsidRDefault="00B95A28" w:rsidP="0032165F">
            <w:pPr>
              <w:pStyle w:val="Listenabsatz"/>
              <w:numPr>
                <w:ilvl w:val="0"/>
                <w:numId w:val="2"/>
              </w:numPr>
              <w:rPr>
                <w:rFonts w:ascii="Arial" w:hAnsi="Arial" w:cs="Arial"/>
              </w:rPr>
            </w:pPr>
            <w:r w:rsidRPr="00F84358">
              <w:rPr>
                <w:rFonts w:ascii="Arial" w:hAnsi="Arial" w:cs="Arial"/>
              </w:rPr>
              <w:t>Theoretische Konzepte von Entscheidungen in Parteiorganisationen und Diffusionsprozessen</w:t>
            </w:r>
          </w:p>
          <w:p w:rsidR="00522702" w:rsidRPr="00F84358" w:rsidRDefault="00B95A28" w:rsidP="00B95A28">
            <w:pPr>
              <w:pStyle w:val="Listenabsatz"/>
              <w:numPr>
                <w:ilvl w:val="0"/>
                <w:numId w:val="2"/>
              </w:numPr>
              <w:rPr>
                <w:rFonts w:ascii="Arial" w:hAnsi="Arial" w:cs="Arial"/>
              </w:rPr>
            </w:pPr>
            <w:r w:rsidRPr="00F84358">
              <w:rPr>
                <w:rFonts w:ascii="Arial" w:hAnsi="Arial" w:cs="Arial"/>
              </w:rPr>
              <w:t>Forschungsfragen: Was wollen wir lernen?</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4</w:t>
            </w:r>
          </w:p>
        </w:tc>
        <w:tc>
          <w:tcPr>
            <w:tcW w:w="7762" w:type="dxa"/>
          </w:tcPr>
          <w:p w:rsidR="006A47F0" w:rsidRPr="00F84358" w:rsidRDefault="006A47F0" w:rsidP="006A47F0">
            <w:pPr>
              <w:rPr>
                <w:rFonts w:ascii="Arial" w:hAnsi="Arial" w:cs="Arial"/>
              </w:rPr>
            </w:pPr>
            <w:r w:rsidRPr="00F84358">
              <w:rPr>
                <w:rFonts w:ascii="Arial" w:hAnsi="Arial" w:cs="Arial"/>
              </w:rPr>
              <w:t>Grundlagen I: Parteiorganisation</w:t>
            </w:r>
          </w:p>
          <w:p w:rsidR="00B95A28" w:rsidRPr="00F84358" w:rsidRDefault="006A47F0" w:rsidP="00B95A28">
            <w:pPr>
              <w:pStyle w:val="Listenabsatz"/>
              <w:numPr>
                <w:ilvl w:val="0"/>
                <w:numId w:val="2"/>
              </w:numPr>
              <w:rPr>
                <w:rFonts w:ascii="Arial" w:hAnsi="Arial" w:cs="Arial"/>
              </w:rPr>
            </w:pPr>
            <w:r w:rsidRPr="00F84358">
              <w:rPr>
                <w:rFonts w:ascii="Arial" w:hAnsi="Arial" w:cs="Arial"/>
              </w:rPr>
              <w:t>Kandidatenauswahl</w:t>
            </w:r>
            <w:r w:rsidR="00B95A28" w:rsidRPr="00F84358">
              <w:rPr>
                <w:rFonts w:ascii="Arial" w:hAnsi="Arial" w:cs="Arial"/>
              </w:rPr>
              <w:t>: Aufstellung von Bewerbern in Wahlkreisen und auf Parteilisten; gibt es eine Wahl/Auswahl? Wer setzt sich warum durch?</w:t>
            </w:r>
          </w:p>
          <w:p w:rsidR="00B95A28" w:rsidRPr="00F84358" w:rsidRDefault="00B95A28" w:rsidP="006A47F0">
            <w:pPr>
              <w:pStyle w:val="Listenabsatz"/>
              <w:numPr>
                <w:ilvl w:val="0"/>
                <w:numId w:val="2"/>
              </w:numPr>
              <w:rPr>
                <w:rFonts w:ascii="Arial" w:hAnsi="Arial" w:cs="Arial"/>
              </w:rPr>
            </w:pPr>
            <w:r w:rsidRPr="00F84358">
              <w:rPr>
                <w:rFonts w:ascii="Arial" w:hAnsi="Arial" w:cs="Arial"/>
              </w:rPr>
              <w:t>Interviewpartner?</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5</w:t>
            </w:r>
          </w:p>
        </w:tc>
        <w:tc>
          <w:tcPr>
            <w:tcW w:w="7762" w:type="dxa"/>
          </w:tcPr>
          <w:p w:rsidR="006A47F0" w:rsidRPr="00F84358" w:rsidRDefault="006A47F0" w:rsidP="006A47F0">
            <w:pPr>
              <w:rPr>
                <w:rFonts w:ascii="Arial" w:hAnsi="Arial" w:cs="Arial"/>
              </w:rPr>
            </w:pPr>
            <w:r w:rsidRPr="00F84358">
              <w:rPr>
                <w:rFonts w:ascii="Arial" w:hAnsi="Arial" w:cs="Arial"/>
              </w:rPr>
              <w:t>Grundlagen I: Parteiorganisation</w:t>
            </w:r>
          </w:p>
          <w:p w:rsidR="006A47F0" w:rsidRPr="00F84358" w:rsidRDefault="006A47F0" w:rsidP="006A47F0">
            <w:pPr>
              <w:pStyle w:val="Listenabsatz"/>
              <w:numPr>
                <w:ilvl w:val="0"/>
                <w:numId w:val="2"/>
              </w:numPr>
              <w:rPr>
                <w:rFonts w:ascii="Arial" w:hAnsi="Arial" w:cs="Arial"/>
              </w:rPr>
            </w:pPr>
            <w:r w:rsidRPr="00F84358">
              <w:rPr>
                <w:rFonts w:ascii="Arial" w:hAnsi="Arial" w:cs="Arial"/>
              </w:rPr>
              <w:t>Thematische Durchdringung</w:t>
            </w:r>
            <w:r w:rsidR="00B95A28" w:rsidRPr="00F84358">
              <w:rPr>
                <w:rFonts w:ascii="Arial" w:hAnsi="Arial" w:cs="Arial"/>
              </w:rPr>
              <w:t>: Spannung zwischen autonomen Landesverbänden und Bundespartei; wie werden Themen von EU- oder Bundesebene in den Landesverbänden aufgegriffen, durchgesetzt?</w:t>
            </w:r>
          </w:p>
          <w:p w:rsidR="00B95A28" w:rsidRPr="00F84358" w:rsidRDefault="00B95A28" w:rsidP="006A47F0">
            <w:pPr>
              <w:pStyle w:val="Listenabsatz"/>
              <w:numPr>
                <w:ilvl w:val="0"/>
                <w:numId w:val="2"/>
              </w:numPr>
              <w:rPr>
                <w:rFonts w:ascii="Arial" w:hAnsi="Arial" w:cs="Arial"/>
              </w:rPr>
            </w:pPr>
            <w:r w:rsidRPr="00F84358">
              <w:rPr>
                <w:rFonts w:ascii="Arial" w:hAnsi="Arial" w:cs="Arial"/>
              </w:rPr>
              <w:t>Interviewpartner?</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6</w:t>
            </w:r>
          </w:p>
        </w:tc>
        <w:tc>
          <w:tcPr>
            <w:tcW w:w="7762" w:type="dxa"/>
          </w:tcPr>
          <w:p w:rsidR="006A47F0" w:rsidRPr="00F84358" w:rsidRDefault="006A47F0" w:rsidP="006A47F0">
            <w:pPr>
              <w:rPr>
                <w:rFonts w:ascii="Arial" w:hAnsi="Arial" w:cs="Arial"/>
              </w:rPr>
            </w:pPr>
            <w:r w:rsidRPr="00F84358">
              <w:rPr>
                <w:rFonts w:ascii="Arial" w:hAnsi="Arial" w:cs="Arial"/>
              </w:rPr>
              <w:t>Grundlagen I: Parteiorganisation</w:t>
            </w:r>
          </w:p>
          <w:p w:rsidR="006A47F0" w:rsidRPr="00F84358" w:rsidRDefault="00522702" w:rsidP="006A47F0">
            <w:pPr>
              <w:pStyle w:val="Listenabsatz"/>
              <w:numPr>
                <w:ilvl w:val="0"/>
                <w:numId w:val="2"/>
              </w:numPr>
              <w:rPr>
                <w:rFonts w:ascii="Arial" w:hAnsi="Arial" w:cs="Arial"/>
              </w:rPr>
            </w:pPr>
            <w:r w:rsidRPr="00F84358">
              <w:rPr>
                <w:rFonts w:ascii="Arial" w:hAnsi="Arial" w:cs="Arial"/>
              </w:rPr>
              <w:t>H</w:t>
            </w:r>
            <w:r w:rsidR="006A47F0" w:rsidRPr="00F84358">
              <w:rPr>
                <w:rFonts w:ascii="Arial" w:hAnsi="Arial" w:cs="Arial"/>
              </w:rPr>
              <w:t>orizon</w:t>
            </w:r>
            <w:r w:rsidRPr="00F84358">
              <w:rPr>
                <w:rFonts w:ascii="Arial" w:hAnsi="Arial" w:cs="Arial"/>
              </w:rPr>
              <w:t>tale Lernprozesse</w:t>
            </w:r>
            <w:r w:rsidR="00B95A28" w:rsidRPr="00F84358">
              <w:rPr>
                <w:rFonts w:ascii="Arial" w:hAnsi="Arial" w:cs="Arial"/>
              </w:rPr>
              <w:t>: wie l</w:t>
            </w:r>
            <w:r w:rsidR="00B912DA" w:rsidRPr="00F84358">
              <w:rPr>
                <w:rFonts w:ascii="Arial" w:hAnsi="Arial" w:cs="Arial"/>
              </w:rPr>
              <w:t>ernen Landesverbände von</w:t>
            </w:r>
            <w:r w:rsidR="00B95A28" w:rsidRPr="00F84358">
              <w:rPr>
                <w:rFonts w:ascii="Arial" w:hAnsi="Arial" w:cs="Arial"/>
              </w:rPr>
              <w:t>einander? Wie läuft Wissenstransfer und Austausch?</w:t>
            </w:r>
          </w:p>
          <w:p w:rsidR="00B95A28" w:rsidRPr="00F84358" w:rsidRDefault="00B95A28" w:rsidP="006A47F0">
            <w:pPr>
              <w:pStyle w:val="Listenabsatz"/>
              <w:numPr>
                <w:ilvl w:val="0"/>
                <w:numId w:val="2"/>
              </w:numPr>
              <w:rPr>
                <w:rFonts w:ascii="Arial" w:hAnsi="Arial" w:cs="Arial"/>
              </w:rPr>
            </w:pPr>
            <w:r w:rsidRPr="00F84358">
              <w:rPr>
                <w:rFonts w:ascii="Arial" w:hAnsi="Arial" w:cs="Arial"/>
              </w:rPr>
              <w:t>Interviewpartner?</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7</w:t>
            </w:r>
          </w:p>
        </w:tc>
        <w:tc>
          <w:tcPr>
            <w:tcW w:w="7762" w:type="dxa"/>
          </w:tcPr>
          <w:p w:rsidR="006A47F0" w:rsidRPr="00F84358" w:rsidRDefault="00522702" w:rsidP="0032165F">
            <w:pPr>
              <w:rPr>
                <w:rFonts w:ascii="Arial" w:hAnsi="Arial" w:cs="Arial"/>
              </w:rPr>
            </w:pPr>
            <w:r w:rsidRPr="00F84358">
              <w:rPr>
                <w:rFonts w:ascii="Arial" w:hAnsi="Arial" w:cs="Arial"/>
              </w:rPr>
              <w:t>Grundlagen II: Eliteninterviews</w:t>
            </w:r>
          </w:p>
          <w:p w:rsidR="00AF4F37" w:rsidRPr="00F84358" w:rsidRDefault="00522702" w:rsidP="00522702">
            <w:pPr>
              <w:pStyle w:val="Listenabsatz"/>
              <w:numPr>
                <w:ilvl w:val="0"/>
                <w:numId w:val="2"/>
              </w:numPr>
              <w:rPr>
                <w:rFonts w:ascii="Arial" w:hAnsi="Arial" w:cs="Arial"/>
              </w:rPr>
            </w:pPr>
            <w:r w:rsidRPr="00F84358">
              <w:rPr>
                <w:rFonts w:ascii="Arial" w:hAnsi="Arial" w:cs="Arial"/>
              </w:rPr>
              <w:t xml:space="preserve">Einführung in die Methodik von Eliteninterviews; </w:t>
            </w:r>
          </w:p>
          <w:p w:rsidR="00AF4F37" w:rsidRPr="00F84358" w:rsidRDefault="00AF4F37" w:rsidP="00AF4F37">
            <w:pPr>
              <w:pStyle w:val="Listenabsatz"/>
              <w:numPr>
                <w:ilvl w:val="0"/>
                <w:numId w:val="2"/>
              </w:numPr>
              <w:rPr>
                <w:rFonts w:ascii="Arial" w:hAnsi="Arial" w:cs="Arial"/>
              </w:rPr>
            </w:pPr>
            <w:r w:rsidRPr="00F84358">
              <w:rPr>
                <w:rFonts w:ascii="Arial" w:hAnsi="Arial" w:cs="Arial"/>
              </w:rPr>
              <w:t>Entwicklung von Leitfragen zu jeweils einem Themenschwerpunkt (Teil I)</w:t>
            </w:r>
          </w:p>
        </w:tc>
      </w:tr>
      <w:tr w:rsidR="006A47F0" w:rsidRPr="00F84358" w:rsidTr="006A47F0">
        <w:tc>
          <w:tcPr>
            <w:tcW w:w="1526" w:type="dxa"/>
          </w:tcPr>
          <w:p w:rsidR="006A47F0" w:rsidRPr="00F84358" w:rsidRDefault="006A47F0" w:rsidP="0032165F">
            <w:pPr>
              <w:rPr>
                <w:rFonts w:ascii="Arial" w:hAnsi="Arial" w:cs="Arial"/>
              </w:rPr>
            </w:pPr>
            <w:r w:rsidRPr="00F84358">
              <w:rPr>
                <w:rFonts w:ascii="Arial" w:hAnsi="Arial" w:cs="Arial"/>
              </w:rPr>
              <w:t>8</w:t>
            </w:r>
          </w:p>
        </w:tc>
        <w:tc>
          <w:tcPr>
            <w:tcW w:w="7762" w:type="dxa"/>
          </w:tcPr>
          <w:p w:rsidR="00522702" w:rsidRPr="00F84358" w:rsidRDefault="00522702" w:rsidP="00522702">
            <w:pPr>
              <w:rPr>
                <w:rFonts w:ascii="Arial" w:hAnsi="Arial" w:cs="Arial"/>
              </w:rPr>
            </w:pPr>
            <w:r w:rsidRPr="00F84358">
              <w:rPr>
                <w:rFonts w:ascii="Arial" w:hAnsi="Arial" w:cs="Arial"/>
              </w:rPr>
              <w:t>Grundlagen II: Eliteninterviews</w:t>
            </w:r>
          </w:p>
          <w:p w:rsidR="006A47F0" w:rsidRPr="00F84358" w:rsidRDefault="00AF4F37" w:rsidP="00522702">
            <w:pPr>
              <w:pStyle w:val="Listenabsatz"/>
              <w:numPr>
                <w:ilvl w:val="0"/>
                <w:numId w:val="2"/>
              </w:numPr>
              <w:rPr>
                <w:rFonts w:ascii="Arial" w:hAnsi="Arial" w:cs="Arial"/>
              </w:rPr>
            </w:pPr>
            <w:r w:rsidRPr="00F84358">
              <w:rPr>
                <w:rFonts w:ascii="Arial" w:hAnsi="Arial" w:cs="Arial"/>
              </w:rPr>
              <w:t xml:space="preserve">Fortsetzung: </w:t>
            </w:r>
            <w:r w:rsidR="00522702" w:rsidRPr="00F84358">
              <w:rPr>
                <w:rFonts w:ascii="Arial" w:hAnsi="Arial" w:cs="Arial"/>
              </w:rPr>
              <w:t>Entwicklung von Leitfragen zum jeweiligen Themenfokus im Seminar</w:t>
            </w:r>
            <w:r w:rsidRPr="00F84358">
              <w:rPr>
                <w:rFonts w:ascii="Arial" w:hAnsi="Arial" w:cs="Arial"/>
              </w:rPr>
              <w:t xml:space="preserve"> (Teil II)</w:t>
            </w:r>
          </w:p>
          <w:p w:rsidR="00AF4F37" w:rsidRPr="00F84358" w:rsidRDefault="00AF4F37" w:rsidP="00522702">
            <w:pPr>
              <w:pStyle w:val="Listenabsatz"/>
              <w:numPr>
                <w:ilvl w:val="0"/>
                <w:numId w:val="2"/>
              </w:numPr>
              <w:rPr>
                <w:rFonts w:ascii="Arial" w:hAnsi="Arial" w:cs="Arial"/>
              </w:rPr>
            </w:pPr>
            <w:r w:rsidRPr="00F84358">
              <w:rPr>
                <w:rFonts w:ascii="Arial" w:hAnsi="Arial" w:cs="Arial"/>
              </w:rPr>
              <w:t>Tipps und Tricks für die Durchführung von Interviews</w:t>
            </w:r>
          </w:p>
        </w:tc>
      </w:tr>
      <w:tr w:rsidR="00522702" w:rsidRPr="00F84358" w:rsidTr="006A47F0">
        <w:tc>
          <w:tcPr>
            <w:tcW w:w="1526" w:type="dxa"/>
          </w:tcPr>
          <w:p w:rsidR="00522702" w:rsidRPr="00F84358" w:rsidRDefault="00AF4F37" w:rsidP="0032165F">
            <w:pPr>
              <w:rPr>
                <w:rFonts w:ascii="Arial" w:hAnsi="Arial" w:cs="Arial"/>
              </w:rPr>
            </w:pPr>
            <w:r w:rsidRPr="00F84358">
              <w:rPr>
                <w:rFonts w:ascii="Arial" w:hAnsi="Arial" w:cs="Arial"/>
              </w:rPr>
              <w:t>9</w:t>
            </w:r>
          </w:p>
        </w:tc>
        <w:tc>
          <w:tcPr>
            <w:tcW w:w="7762" w:type="dxa"/>
          </w:tcPr>
          <w:p w:rsidR="00522702" w:rsidRPr="00F84358" w:rsidRDefault="00522702" w:rsidP="0032165F">
            <w:pPr>
              <w:rPr>
                <w:rFonts w:ascii="Arial" w:hAnsi="Arial" w:cs="Arial"/>
              </w:rPr>
            </w:pPr>
            <w:r w:rsidRPr="00F84358">
              <w:rPr>
                <w:rFonts w:ascii="Arial" w:hAnsi="Arial" w:cs="Arial"/>
              </w:rPr>
              <w:t>[Durchführen und Transkribieren von Interviews]</w:t>
            </w:r>
          </w:p>
        </w:tc>
      </w:tr>
      <w:tr w:rsidR="00522702" w:rsidRPr="00F84358" w:rsidTr="006A47F0">
        <w:tc>
          <w:tcPr>
            <w:tcW w:w="1526" w:type="dxa"/>
          </w:tcPr>
          <w:p w:rsidR="00522702" w:rsidRPr="00F84358" w:rsidRDefault="00AF4F37" w:rsidP="0032165F">
            <w:pPr>
              <w:rPr>
                <w:rFonts w:ascii="Arial" w:hAnsi="Arial" w:cs="Arial"/>
              </w:rPr>
            </w:pPr>
            <w:r w:rsidRPr="00F84358">
              <w:rPr>
                <w:rFonts w:ascii="Arial" w:hAnsi="Arial" w:cs="Arial"/>
              </w:rPr>
              <w:t>10</w:t>
            </w:r>
          </w:p>
        </w:tc>
        <w:tc>
          <w:tcPr>
            <w:tcW w:w="7762" w:type="dxa"/>
          </w:tcPr>
          <w:p w:rsidR="00522702" w:rsidRPr="00F84358" w:rsidRDefault="00522702" w:rsidP="0032165F">
            <w:pPr>
              <w:rPr>
                <w:rFonts w:ascii="Arial" w:hAnsi="Arial" w:cs="Arial"/>
              </w:rPr>
            </w:pPr>
            <w:r w:rsidRPr="00F84358">
              <w:rPr>
                <w:rFonts w:ascii="Arial" w:hAnsi="Arial" w:cs="Arial"/>
              </w:rPr>
              <w:t>[Durchführen und Transkribieren von Interviews]</w:t>
            </w:r>
          </w:p>
        </w:tc>
      </w:tr>
      <w:tr w:rsidR="00AF4F37" w:rsidRPr="00F84358" w:rsidTr="0032165F">
        <w:tc>
          <w:tcPr>
            <w:tcW w:w="1526" w:type="dxa"/>
          </w:tcPr>
          <w:p w:rsidR="00AF4F37" w:rsidRPr="00F84358" w:rsidRDefault="00AF4F37" w:rsidP="0032165F">
            <w:pPr>
              <w:rPr>
                <w:rFonts w:ascii="Arial" w:hAnsi="Arial" w:cs="Arial"/>
              </w:rPr>
            </w:pPr>
            <w:r w:rsidRPr="00F84358">
              <w:rPr>
                <w:rFonts w:ascii="Arial" w:hAnsi="Arial" w:cs="Arial"/>
              </w:rPr>
              <w:t>11</w:t>
            </w:r>
          </w:p>
        </w:tc>
        <w:tc>
          <w:tcPr>
            <w:tcW w:w="7762" w:type="dxa"/>
          </w:tcPr>
          <w:p w:rsidR="00AF4F37" w:rsidRPr="00F84358" w:rsidRDefault="00AF4F37" w:rsidP="0032165F">
            <w:pPr>
              <w:rPr>
                <w:rFonts w:ascii="Arial" w:hAnsi="Arial" w:cs="Arial"/>
              </w:rPr>
            </w:pPr>
            <w:r w:rsidRPr="00F84358">
              <w:rPr>
                <w:rFonts w:ascii="Arial" w:hAnsi="Arial" w:cs="Arial"/>
              </w:rPr>
              <w:t>Grundlagen II: Eliteninterviews</w:t>
            </w:r>
          </w:p>
          <w:p w:rsidR="00AF4F37" w:rsidRPr="00F84358" w:rsidRDefault="00AF4F37" w:rsidP="00AF4F37">
            <w:pPr>
              <w:pStyle w:val="Listenabsatz"/>
              <w:numPr>
                <w:ilvl w:val="0"/>
                <w:numId w:val="2"/>
              </w:numPr>
              <w:rPr>
                <w:rFonts w:ascii="Arial" w:hAnsi="Arial" w:cs="Arial"/>
              </w:rPr>
            </w:pPr>
            <w:r w:rsidRPr="00F84358">
              <w:rPr>
                <w:rFonts w:ascii="Arial" w:hAnsi="Arial" w:cs="Arial"/>
              </w:rPr>
              <w:t>Techniken zur Auswertung der Interviews</w:t>
            </w:r>
          </w:p>
        </w:tc>
      </w:tr>
      <w:tr w:rsidR="00AF4F37" w:rsidRPr="00F84358" w:rsidTr="0032165F">
        <w:tc>
          <w:tcPr>
            <w:tcW w:w="1526" w:type="dxa"/>
          </w:tcPr>
          <w:p w:rsidR="00AF4F37" w:rsidRPr="00F84358" w:rsidRDefault="00AF4F37" w:rsidP="0032165F">
            <w:pPr>
              <w:rPr>
                <w:rFonts w:ascii="Arial" w:hAnsi="Arial" w:cs="Arial"/>
                <w:color w:val="FF0000"/>
              </w:rPr>
            </w:pPr>
            <w:r w:rsidRPr="00F84358">
              <w:rPr>
                <w:rFonts w:ascii="Arial" w:hAnsi="Arial" w:cs="Arial"/>
                <w:color w:val="FF0000"/>
              </w:rPr>
              <w:t>12</w:t>
            </w:r>
          </w:p>
        </w:tc>
        <w:tc>
          <w:tcPr>
            <w:tcW w:w="7762" w:type="dxa"/>
          </w:tcPr>
          <w:p w:rsidR="00AF4F37" w:rsidRPr="00F84358" w:rsidRDefault="00AF4F37" w:rsidP="0032165F">
            <w:pPr>
              <w:rPr>
                <w:rFonts w:ascii="Arial" w:hAnsi="Arial" w:cs="Arial"/>
                <w:color w:val="FF0000"/>
              </w:rPr>
            </w:pPr>
            <w:r w:rsidRPr="00F84358">
              <w:rPr>
                <w:rFonts w:ascii="Arial" w:hAnsi="Arial" w:cs="Arial"/>
                <w:color w:val="FF0000"/>
              </w:rPr>
              <w:t>Auswertung I: Zusammenbringen von Ergebnissen und Diskussion von Problemen bei der Datenauswertung</w:t>
            </w:r>
          </w:p>
        </w:tc>
      </w:tr>
      <w:tr w:rsidR="000A40E3" w:rsidRPr="00F84358" w:rsidTr="0032165F">
        <w:tc>
          <w:tcPr>
            <w:tcW w:w="1526" w:type="dxa"/>
          </w:tcPr>
          <w:p w:rsidR="000A40E3" w:rsidRPr="00F84358" w:rsidRDefault="000A40E3" w:rsidP="006D65CE">
            <w:pPr>
              <w:rPr>
                <w:rFonts w:ascii="Arial" w:hAnsi="Arial" w:cs="Arial"/>
                <w:color w:val="FF0000"/>
              </w:rPr>
            </w:pPr>
            <w:r w:rsidRPr="00F84358">
              <w:rPr>
                <w:rFonts w:ascii="Arial" w:hAnsi="Arial" w:cs="Arial"/>
                <w:color w:val="FF0000"/>
              </w:rPr>
              <w:t>13</w:t>
            </w:r>
          </w:p>
        </w:tc>
        <w:tc>
          <w:tcPr>
            <w:tcW w:w="7762" w:type="dxa"/>
          </w:tcPr>
          <w:p w:rsidR="000A40E3" w:rsidRPr="00F84358" w:rsidRDefault="000A40E3" w:rsidP="006D65CE">
            <w:pPr>
              <w:rPr>
                <w:rFonts w:ascii="Arial" w:hAnsi="Arial" w:cs="Arial"/>
                <w:color w:val="FF0000"/>
              </w:rPr>
            </w:pPr>
            <w:r w:rsidRPr="00F84358">
              <w:rPr>
                <w:rFonts w:ascii="Arial" w:hAnsi="Arial" w:cs="Arial"/>
                <w:color w:val="FF0000"/>
              </w:rPr>
              <w:t>Abschlussbesprechung</w:t>
            </w:r>
          </w:p>
        </w:tc>
      </w:tr>
    </w:tbl>
    <w:p w:rsidR="006155FF" w:rsidRPr="00F84358" w:rsidRDefault="006155FF">
      <w:pPr>
        <w:rPr>
          <w:rFonts w:ascii="Arial" w:hAnsi="Arial" w:cs="Arial"/>
        </w:rPr>
      </w:pPr>
    </w:p>
    <w:p w:rsidR="006A47F0" w:rsidRPr="00F84358" w:rsidRDefault="006A47F0">
      <w:pPr>
        <w:rPr>
          <w:rFonts w:ascii="Arial" w:hAnsi="Arial" w:cs="Arial"/>
        </w:rPr>
      </w:pPr>
      <w:r w:rsidRPr="00F84358">
        <w:rPr>
          <w:rFonts w:ascii="Arial" w:hAnsi="Arial" w:cs="Arial"/>
        </w:rPr>
        <w:br w:type="page"/>
      </w:r>
    </w:p>
    <w:p w:rsidR="006A47F0" w:rsidRPr="00F84358" w:rsidRDefault="006A47F0" w:rsidP="006A47F0">
      <w:pPr>
        <w:rPr>
          <w:rFonts w:ascii="Arial" w:hAnsi="Arial" w:cs="Arial"/>
          <w:b/>
        </w:rPr>
      </w:pPr>
      <w:r w:rsidRPr="00F84358">
        <w:rPr>
          <w:rFonts w:ascii="Arial" w:hAnsi="Arial" w:cs="Arial"/>
          <w:b/>
        </w:rPr>
        <w:lastRenderedPageBreak/>
        <w:t>Koordinierter zeitlicher Ablauf des Seminars</w:t>
      </w:r>
    </w:p>
    <w:tbl>
      <w:tblPr>
        <w:tblStyle w:val="Tabellenraster"/>
        <w:tblW w:w="0" w:type="auto"/>
        <w:tblLayout w:type="fixed"/>
        <w:tblLook w:val="04A0" w:firstRow="1" w:lastRow="0" w:firstColumn="1" w:lastColumn="0" w:noHBand="0" w:noVBand="1"/>
      </w:tblPr>
      <w:tblGrid>
        <w:gridCol w:w="786"/>
        <w:gridCol w:w="851"/>
        <w:gridCol w:w="1701"/>
        <w:gridCol w:w="737"/>
        <w:gridCol w:w="1701"/>
        <w:gridCol w:w="737"/>
        <w:gridCol w:w="1701"/>
      </w:tblGrid>
      <w:tr w:rsidR="000A40E3" w:rsidRPr="00F84358" w:rsidTr="00160702">
        <w:tc>
          <w:tcPr>
            <w:tcW w:w="786" w:type="dxa"/>
            <w:shd w:val="clear" w:color="auto" w:fill="D9D9D9" w:themeFill="background1" w:themeFillShade="D9"/>
            <w:vAlign w:val="center"/>
          </w:tcPr>
          <w:p w:rsidR="000A40E3" w:rsidRPr="00F84358" w:rsidRDefault="000A40E3" w:rsidP="0032165F">
            <w:pPr>
              <w:jc w:val="center"/>
              <w:rPr>
                <w:rFonts w:ascii="Arial" w:hAnsi="Arial" w:cs="Arial"/>
                <w:b/>
                <w:i/>
              </w:rPr>
            </w:pPr>
          </w:p>
        </w:tc>
        <w:tc>
          <w:tcPr>
            <w:tcW w:w="851" w:type="dxa"/>
            <w:shd w:val="clear" w:color="auto" w:fill="D9D9D9" w:themeFill="background1" w:themeFillShade="D9"/>
          </w:tcPr>
          <w:p w:rsidR="000A40E3" w:rsidRPr="00F84358" w:rsidRDefault="000A40E3" w:rsidP="0032165F">
            <w:pPr>
              <w:jc w:val="center"/>
              <w:rPr>
                <w:rFonts w:ascii="Arial" w:hAnsi="Arial" w:cs="Arial"/>
                <w:b/>
                <w:i/>
              </w:rPr>
            </w:pPr>
          </w:p>
        </w:tc>
        <w:tc>
          <w:tcPr>
            <w:tcW w:w="6577" w:type="dxa"/>
            <w:gridSpan w:val="5"/>
            <w:shd w:val="clear" w:color="auto" w:fill="D9D9D9" w:themeFill="background1" w:themeFillShade="D9"/>
          </w:tcPr>
          <w:p w:rsidR="000A40E3" w:rsidRPr="00F84358" w:rsidRDefault="000A40E3" w:rsidP="0032165F">
            <w:pPr>
              <w:jc w:val="center"/>
              <w:rPr>
                <w:rFonts w:ascii="Arial" w:hAnsi="Arial" w:cs="Arial"/>
                <w:b/>
                <w:i/>
              </w:rPr>
            </w:pPr>
            <w:r w:rsidRPr="00F84358">
              <w:rPr>
                <w:rFonts w:ascii="Arial" w:hAnsi="Arial" w:cs="Arial"/>
                <w:b/>
                <w:i/>
              </w:rPr>
              <w:t>Vorlesungszeit und durchführbare Veranstaltungen in …</w:t>
            </w:r>
          </w:p>
        </w:tc>
      </w:tr>
      <w:tr w:rsidR="00B912DA" w:rsidRPr="00F84358" w:rsidTr="000A40E3">
        <w:tc>
          <w:tcPr>
            <w:tcW w:w="786" w:type="dxa"/>
            <w:shd w:val="clear" w:color="auto" w:fill="D9D9D9" w:themeFill="background1" w:themeFillShade="D9"/>
            <w:vAlign w:val="center"/>
          </w:tcPr>
          <w:p w:rsidR="00B912DA" w:rsidRPr="00F84358" w:rsidRDefault="00B912DA" w:rsidP="000A40E3">
            <w:pPr>
              <w:jc w:val="center"/>
              <w:rPr>
                <w:rFonts w:ascii="Arial" w:hAnsi="Arial" w:cs="Arial"/>
                <w:b/>
                <w:i/>
              </w:rPr>
            </w:pPr>
            <w:r w:rsidRPr="00F84358">
              <w:rPr>
                <w:rFonts w:ascii="Arial" w:hAnsi="Arial" w:cs="Arial"/>
                <w:b/>
                <w:i/>
              </w:rPr>
              <w:t>KW</w:t>
            </w:r>
          </w:p>
        </w:tc>
        <w:tc>
          <w:tcPr>
            <w:tcW w:w="851" w:type="dxa"/>
            <w:shd w:val="clear" w:color="auto" w:fill="D9D9D9" w:themeFill="background1" w:themeFillShade="D9"/>
            <w:vAlign w:val="center"/>
          </w:tcPr>
          <w:p w:rsidR="00B912DA" w:rsidRPr="00F84358" w:rsidRDefault="000A40E3" w:rsidP="000A40E3">
            <w:pPr>
              <w:jc w:val="center"/>
              <w:rPr>
                <w:rFonts w:ascii="Arial" w:hAnsi="Arial" w:cs="Arial"/>
                <w:b/>
                <w:i/>
              </w:rPr>
            </w:pPr>
            <w:proofErr w:type="spellStart"/>
            <w:r w:rsidRPr="00F84358">
              <w:rPr>
                <w:rFonts w:ascii="Arial" w:hAnsi="Arial" w:cs="Arial"/>
                <w:b/>
                <w:i/>
              </w:rPr>
              <w:t>fld</w:t>
            </w:r>
            <w:proofErr w:type="spellEnd"/>
            <w:r w:rsidRPr="00F84358">
              <w:rPr>
                <w:rFonts w:ascii="Arial" w:hAnsi="Arial" w:cs="Arial"/>
                <w:b/>
                <w:i/>
              </w:rPr>
              <w:t xml:space="preserve">. </w:t>
            </w:r>
            <w:proofErr w:type="spellStart"/>
            <w:r w:rsidRPr="00F84358">
              <w:rPr>
                <w:rFonts w:ascii="Arial" w:hAnsi="Arial" w:cs="Arial"/>
                <w:b/>
                <w:i/>
              </w:rPr>
              <w:t>Stzg</w:t>
            </w:r>
            <w:proofErr w:type="spellEnd"/>
            <w:r w:rsidRPr="00F84358">
              <w:rPr>
                <w:rFonts w:ascii="Arial" w:hAnsi="Arial" w:cs="Arial"/>
                <w:b/>
                <w:i/>
              </w:rPr>
              <w:t>.</w:t>
            </w:r>
          </w:p>
        </w:tc>
        <w:tc>
          <w:tcPr>
            <w:tcW w:w="1701" w:type="dxa"/>
            <w:shd w:val="clear" w:color="auto" w:fill="D9D9D9" w:themeFill="background1" w:themeFillShade="D9"/>
            <w:vAlign w:val="center"/>
          </w:tcPr>
          <w:p w:rsidR="00B912DA" w:rsidRPr="00F84358" w:rsidRDefault="00012C8C" w:rsidP="000A40E3">
            <w:pPr>
              <w:jc w:val="center"/>
              <w:rPr>
                <w:rFonts w:ascii="Arial" w:hAnsi="Arial" w:cs="Arial"/>
                <w:b/>
                <w:i/>
              </w:rPr>
            </w:pPr>
            <w:r w:rsidRPr="00F84358">
              <w:rPr>
                <w:rFonts w:ascii="Arial" w:hAnsi="Arial" w:cs="Arial"/>
                <w:b/>
                <w:i/>
              </w:rPr>
              <w:t>Kiel</w:t>
            </w:r>
          </w:p>
        </w:tc>
        <w:tc>
          <w:tcPr>
            <w:tcW w:w="737" w:type="dxa"/>
            <w:shd w:val="clear" w:color="auto" w:fill="D9D9D9" w:themeFill="background1" w:themeFillShade="D9"/>
            <w:vAlign w:val="center"/>
          </w:tcPr>
          <w:p w:rsidR="00B912DA" w:rsidRPr="00F84358" w:rsidRDefault="000A40E3" w:rsidP="000A40E3">
            <w:pPr>
              <w:jc w:val="center"/>
              <w:rPr>
                <w:rFonts w:ascii="Arial" w:hAnsi="Arial" w:cs="Arial"/>
                <w:b/>
                <w:i/>
              </w:rPr>
            </w:pPr>
            <w:proofErr w:type="spellStart"/>
            <w:r w:rsidRPr="00F84358">
              <w:rPr>
                <w:rFonts w:ascii="Arial" w:hAnsi="Arial" w:cs="Arial"/>
                <w:b/>
                <w:i/>
              </w:rPr>
              <w:t>fld</w:t>
            </w:r>
            <w:proofErr w:type="spellEnd"/>
            <w:r w:rsidRPr="00F84358">
              <w:rPr>
                <w:rFonts w:ascii="Arial" w:hAnsi="Arial" w:cs="Arial"/>
                <w:b/>
                <w:i/>
              </w:rPr>
              <w:t xml:space="preserve">. </w:t>
            </w:r>
            <w:proofErr w:type="spellStart"/>
            <w:r w:rsidRPr="00F84358">
              <w:rPr>
                <w:rFonts w:ascii="Arial" w:hAnsi="Arial" w:cs="Arial"/>
                <w:b/>
                <w:i/>
              </w:rPr>
              <w:t>Stzg</w:t>
            </w:r>
            <w:proofErr w:type="spellEnd"/>
            <w:r w:rsidRPr="00F84358">
              <w:rPr>
                <w:rFonts w:ascii="Arial" w:hAnsi="Arial" w:cs="Arial"/>
                <w:b/>
                <w:i/>
              </w:rPr>
              <w:t>.</w:t>
            </w:r>
          </w:p>
        </w:tc>
        <w:tc>
          <w:tcPr>
            <w:tcW w:w="1701" w:type="dxa"/>
            <w:shd w:val="clear" w:color="auto" w:fill="D9D9D9" w:themeFill="background1" w:themeFillShade="D9"/>
            <w:vAlign w:val="center"/>
          </w:tcPr>
          <w:p w:rsidR="00B912DA" w:rsidRPr="00F84358" w:rsidRDefault="00012C8C" w:rsidP="000A40E3">
            <w:pPr>
              <w:jc w:val="center"/>
              <w:rPr>
                <w:rFonts w:ascii="Arial" w:hAnsi="Arial" w:cs="Arial"/>
                <w:b/>
                <w:i/>
              </w:rPr>
            </w:pPr>
            <w:r w:rsidRPr="00F84358">
              <w:rPr>
                <w:rFonts w:ascii="Arial" w:hAnsi="Arial" w:cs="Arial"/>
                <w:b/>
                <w:i/>
              </w:rPr>
              <w:t>Bamberg</w:t>
            </w:r>
          </w:p>
        </w:tc>
        <w:tc>
          <w:tcPr>
            <w:tcW w:w="737" w:type="dxa"/>
            <w:shd w:val="clear" w:color="auto" w:fill="D9D9D9" w:themeFill="background1" w:themeFillShade="D9"/>
            <w:vAlign w:val="center"/>
          </w:tcPr>
          <w:p w:rsidR="00B912DA" w:rsidRPr="00F84358" w:rsidRDefault="000A40E3" w:rsidP="000A40E3">
            <w:pPr>
              <w:jc w:val="center"/>
              <w:rPr>
                <w:rFonts w:ascii="Arial" w:hAnsi="Arial" w:cs="Arial"/>
                <w:b/>
                <w:i/>
              </w:rPr>
            </w:pPr>
            <w:proofErr w:type="spellStart"/>
            <w:r w:rsidRPr="00F84358">
              <w:rPr>
                <w:rFonts w:ascii="Arial" w:hAnsi="Arial" w:cs="Arial"/>
                <w:b/>
                <w:i/>
              </w:rPr>
              <w:t>fld</w:t>
            </w:r>
            <w:proofErr w:type="spellEnd"/>
            <w:r w:rsidRPr="00F84358">
              <w:rPr>
                <w:rFonts w:ascii="Arial" w:hAnsi="Arial" w:cs="Arial"/>
                <w:b/>
                <w:i/>
              </w:rPr>
              <w:t xml:space="preserve">. </w:t>
            </w:r>
            <w:proofErr w:type="spellStart"/>
            <w:r w:rsidRPr="00F84358">
              <w:rPr>
                <w:rFonts w:ascii="Arial" w:hAnsi="Arial" w:cs="Arial"/>
                <w:b/>
                <w:i/>
              </w:rPr>
              <w:t>Stzg</w:t>
            </w:r>
            <w:proofErr w:type="spellEnd"/>
            <w:r w:rsidRPr="00F84358">
              <w:rPr>
                <w:rFonts w:ascii="Arial" w:hAnsi="Arial" w:cs="Arial"/>
                <w:b/>
                <w:i/>
              </w:rPr>
              <w:t>.</w:t>
            </w:r>
          </w:p>
        </w:tc>
        <w:tc>
          <w:tcPr>
            <w:tcW w:w="1701" w:type="dxa"/>
            <w:shd w:val="clear" w:color="auto" w:fill="D9D9D9" w:themeFill="background1" w:themeFillShade="D9"/>
            <w:vAlign w:val="center"/>
          </w:tcPr>
          <w:p w:rsidR="00B912DA" w:rsidRPr="00F84358" w:rsidRDefault="00012C8C" w:rsidP="000A40E3">
            <w:pPr>
              <w:jc w:val="center"/>
              <w:rPr>
                <w:rFonts w:ascii="Arial" w:hAnsi="Arial" w:cs="Arial"/>
                <w:b/>
                <w:i/>
              </w:rPr>
            </w:pPr>
            <w:r w:rsidRPr="00F84358">
              <w:rPr>
                <w:rFonts w:ascii="Arial" w:hAnsi="Arial" w:cs="Arial"/>
                <w:b/>
                <w:i/>
              </w:rPr>
              <w:t>Duisburg</w:t>
            </w:r>
          </w:p>
        </w:tc>
      </w:tr>
      <w:tr w:rsidR="00B912DA" w:rsidRPr="00F84358" w:rsidTr="00012C8C">
        <w:tc>
          <w:tcPr>
            <w:tcW w:w="786" w:type="dxa"/>
          </w:tcPr>
          <w:p w:rsidR="00B912DA" w:rsidRPr="00F84358" w:rsidRDefault="00B912DA" w:rsidP="0032165F">
            <w:pPr>
              <w:ind w:right="170"/>
              <w:jc w:val="right"/>
              <w:rPr>
                <w:rFonts w:ascii="Arial" w:hAnsi="Arial" w:cs="Arial"/>
              </w:rPr>
            </w:pPr>
            <w:r w:rsidRPr="00F84358">
              <w:rPr>
                <w:rFonts w:ascii="Arial" w:hAnsi="Arial" w:cs="Arial"/>
              </w:rPr>
              <w:t>15</w:t>
            </w:r>
          </w:p>
        </w:tc>
        <w:tc>
          <w:tcPr>
            <w:tcW w:w="851" w:type="dxa"/>
            <w:shd w:val="clear" w:color="auto" w:fill="FBD4B4" w:themeFill="accent6" w:themeFillTint="66"/>
          </w:tcPr>
          <w:p w:rsidR="00B912DA" w:rsidRPr="00F84358" w:rsidRDefault="00B912DA" w:rsidP="00F86B88">
            <w:pPr>
              <w:ind w:right="170"/>
              <w:jc w:val="right"/>
              <w:rPr>
                <w:rFonts w:ascii="Arial" w:hAnsi="Arial" w:cs="Arial"/>
              </w:rPr>
            </w:pPr>
            <w:r w:rsidRPr="00F84358">
              <w:rPr>
                <w:rFonts w:ascii="Arial" w:hAnsi="Arial" w:cs="Arial"/>
              </w:rPr>
              <w:t>1</w:t>
            </w:r>
          </w:p>
        </w:tc>
        <w:tc>
          <w:tcPr>
            <w:tcW w:w="1701" w:type="dxa"/>
            <w:shd w:val="clear" w:color="auto" w:fill="FBD4B4" w:themeFill="accent6" w:themeFillTint="66"/>
            <w:vAlign w:val="center"/>
          </w:tcPr>
          <w:p w:rsidR="00B912DA" w:rsidRPr="00F84358" w:rsidRDefault="00B912DA" w:rsidP="00B912DA">
            <w:pPr>
              <w:ind w:right="227"/>
              <w:jc w:val="right"/>
              <w:rPr>
                <w:rFonts w:ascii="Arial" w:hAnsi="Arial" w:cs="Arial"/>
              </w:rPr>
            </w:pPr>
            <w:r w:rsidRPr="00F84358">
              <w:rPr>
                <w:rFonts w:ascii="Arial" w:hAnsi="Arial" w:cs="Arial"/>
              </w:rPr>
              <w:t>12.4.</w:t>
            </w:r>
          </w:p>
        </w:tc>
        <w:tc>
          <w:tcPr>
            <w:tcW w:w="737" w:type="dxa"/>
            <w:shd w:val="clear" w:color="auto" w:fill="auto"/>
          </w:tcPr>
          <w:p w:rsidR="00B912DA" w:rsidRPr="00F84358" w:rsidRDefault="00B912DA" w:rsidP="00B912DA">
            <w:pPr>
              <w:ind w:right="227"/>
              <w:jc w:val="right"/>
              <w:rPr>
                <w:rFonts w:ascii="Arial" w:hAnsi="Arial" w:cs="Arial"/>
              </w:rPr>
            </w:pPr>
          </w:p>
        </w:tc>
        <w:tc>
          <w:tcPr>
            <w:tcW w:w="1701" w:type="dxa"/>
            <w:shd w:val="clear" w:color="auto" w:fill="auto"/>
            <w:vAlign w:val="center"/>
          </w:tcPr>
          <w:p w:rsidR="00B912DA" w:rsidRPr="00F84358" w:rsidRDefault="00B912DA" w:rsidP="00B912DA">
            <w:pPr>
              <w:ind w:right="227"/>
              <w:jc w:val="right"/>
              <w:rPr>
                <w:rFonts w:ascii="Arial" w:hAnsi="Arial" w:cs="Arial"/>
              </w:rPr>
            </w:pPr>
          </w:p>
        </w:tc>
        <w:tc>
          <w:tcPr>
            <w:tcW w:w="737" w:type="dxa"/>
            <w:shd w:val="clear" w:color="auto" w:fill="FBD4B4" w:themeFill="accent6" w:themeFillTint="66"/>
          </w:tcPr>
          <w:p w:rsidR="00B912DA" w:rsidRPr="00F84358" w:rsidRDefault="00B912DA" w:rsidP="007D6FEE">
            <w:pPr>
              <w:ind w:right="170"/>
              <w:jc w:val="right"/>
              <w:rPr>
                <w:rFonts w:ascii="Arial" w:hAnsi="Arial" w:cs="Arial"/>
              </w:rPr>
            </w:pPr>
            <w:r w:rsidRPr="00F84358">
              <w:rPr>
                <w:rFonts w:ascii="Arial" w:hAnsi="Arial" w:cs="Arial"/>
              </w:rPr>
              <w:t>1</w:t>
            </w:r>
          </w:p>
        </w:tc>
        <w:tc>
          <w:tcPr>
            <w:tcW w:w="1701" w:type="dxa"/>
            <w:shd w:val="clear" w:color="auto" w:fill="FBD4B4" w:themeFill="accent6" w:themeFillTint="66"/>
            <w:vAlign w:val="center"/>
          </w:tcPr>
          <w:p w:rsidR="00B912DA" w:rsidRPr="00F84358" w:rsidRDefault="00B912DA" w:rsidP="00B912DA">
            <w:pPr>
              <w:ind w:right="227"/>
              <w:jc w:val="right"/>
              <w:rPr>
                <w:rFonts w:ascii="Arial" w:hAnsi="Arial" w:cs="Arial"/>
              </w:rPr>
            </w:pPr>
            <w:r w:rsidRPr="00F84358">
              <w:rPr>
                <w:rFonts w:ascii="Arial" w:hAnsi="Arial" w:cs="Arial"/>
              </w:rPr>
              <w:t>9.4.</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16</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2</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19.4.</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1</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18.4.</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2</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16.4.</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17</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3</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26.4.</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2</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25.4.</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3</w:t>
            </w:r>
          </w:p>
        </w:tc>
        <w:tc>
          <w:tcPr>
            <w:tcW w:w="1701" w:type="dxa"/>
            <w:tcBorders>
              <w:bottom w:val="single" w:sz="4" w:space="0" w:color="auto"/>
            </w:tcBorders>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23.4.</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18</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4</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3.5.</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3</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2.5.</w:t>
            </w:r>
          </w:p>
        </w:tc>
        <w:tc>
          <w:tcPr>
            <w:tcW w:w="737" w:type="dxa"/>
            <w:shd w:val="clear" w:color="auto" w:fill="FFFFFF" w:themeFill="background1"/>
          </w:tcPr>
          <w:p w:rsidR="00012C8C" w:rsidRPr="00F84358" w:rsidRDefault="00012C8C" w:rsidP="00652A06">
            <w:pPr>
              <w:ind w:right="170"/>
              <w:jc w:val="right"/>
              <w:rPr>
                <w:rFonts w:ascii="Arial" w:hAnsi="Arial" w:cs="Arial"/>
              </w:rPr>
            </w:pPr>
          </w:p>
        </w:tc>
        <w:tc>
          <w:tcPr>
            <w:tcW w:w="1701" w:type="dxa"/>
            <w:shd w:val="clear" w:color="auto" w:fill="FFFFFF" w:themeFill="background1"/>
            <w:vAlign w:val="center"/>
          </w:tcPr>
          <w:p w:rsidR="00012C8C" w:rsidRPr="00F84358" w:rsidRDefault="00012C8C" w:rsidP="00652A06">
            <w:pPr>
              <w:ind w:right="227"/>
              <w:jc w:val="right"/>
              <w:rPr>
                <w:rFonts w:ascii="Arial" w:hAnsi="Arial" w:cs="Arial"/>
              </w:rPr>
            </w:pPr>
          </w:p>
        </w:tc>
      </w:tr>
      <w:tr w:rsidR="00012C8C" w:rsidRPr="00F84358" w:rsidTr="000A40E3">
        <w:tc>
          <w:tcPr>
            <w:tcW w:w="786" w:type="dxa"/>
          </w:tcPr>
          <w:p w:rsidR="00012C8C" w:rsidRPr="00F84358" w:rsidRDefault="00012C8C" w:rsidP="00652A06">
            <w:pPr>
              <w:ind w:right="170"/>
              <w:jc w:val="right"/>
              <w:rPr>
                <w:rFonts w:ascii="Arial" w:hAnsi="Arial" w:cs="Arial"/>
              </w:rPr>
            </w:pPr>
            <w:r w:rsidRPr="00F84358">
              <w:rPr>
                <w:rFonts w:ascii="Arial" w:hAnsi="Arial" w:cs="Arial"/>
              </w:rPr>
              <w:t>19</w:t>
            </w:r>
          </w:p>
        </w:tc>
        <w:tc>
          <w:tcPr>
            <w:tcW w:w="851" w:type="dxa"/>
          </w:tcPr>
          <w:p w:rsidR="00012C8C" w:rsidRPr="00F84358" w:rsidRDefault="00012C8C" w:rsidP="00652A06">
            <w:pPr>
              <w:ind w:right="170"/>
              <w:jc w:val="right"/>
              <w:rPr>
                <w:rFonts w:ascii="Arial" w:hAnsi="Arial" w:cs="Arial"/>
              </w:rPr>
            </w:pPr>
          </w:p>
        </w:tc>
        <w:tc>
          <w:tcPr>
            <w:tcW w:w="1701" w:type="dxa"/>
            <w:shd w:val="clear" w:color="auto" w:fill="auto"/>
            <w:vAlign w:val="center"/>
          </w:tcPr>
          <w:p w:rsidR="00012C8C" w:rsidRPr="00F84358" w:rsidRDefault="00012C8C" w:rsidP="00652A06">
            <w:pPr>
              <w:ind w:right="227"/>
              <w:jc w:val="right"/>
              <w:rPr>
                <w:rFonts w:ascii="Arial" w:hAnsi="Arial" w:cs="Arial"/>
              </w:rPr>
            </w:pP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4</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9.5.</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4</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7.5.</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20</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5</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17.5.</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5</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16.5.</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5</w:t>
            </w:r>
          </w:p>
        </w:tc>
        <w:tc>
          <w:tcPr>
            <w:tcW w:w="1701" w:type="dxa"/>
            <w:tcBorders>
              <w:bottom w:val="single" w:sz="4" w:space="0" w:color="auto"/>
            </w:tcBorders>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14.5.</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21</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6</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24.5.</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6</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23.5.</w:t>
            </w:r>
          </w:p>
        </w:tc>
        <w:tc>
          <w:tcPr>
            <w:tcW w:w="737" w:type="dxa"/>
            <w:shd w:val="clear" w:color="auto" w:fill="FFFFFF" w:themeFill="background1"/>
          </w:tcPr>
          <w:p w:rsidR="00012C8C" w:rsidRPr="00F84358" w:rsidRDefault="00012C8C" w:rsidP="00652A06">
            <w:pPr>
              <w:ind w:right="170"/>
              <w:jc w:val="right"/>
              <w:rPr>
                <w:rFonts w:ascii="Arial" w:hAnsi="Arial" w:cs="Arial"/>
              </w:rPr>
            </w:pPr>
          </w:p>
        </w:tc>
        <w:tc>
          <w:tcPr>
            <w:tcW w:w="1701" w:type="dxa"/>
            <w:shd w:val="clear" w:color="auto" w:fill="FFFFFF" w:themeFill="background1"/>
            <w:vAlign w:val="center"/>
          </w:tcPr>
          <w:p w:rsidR="00012C8C" w:rsidRPr="00F84358" w:rsidRDefault="00012C8C" w:rsidP="00652A06">
            <w:pPr>
              <w:ind w:right="227"/>
              <w:jc w:val="right"/>
              <w:rPr>
                <w:rFonts w:ascii="Arial" w:hAnsi="Arial" w:cs="Arial"/>
              </w:rPr>
            </w:pP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22</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7</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31.5.</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7</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30.5.</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6</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28.5.</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23</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8</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7.6.</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8</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6.6.</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7</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4.6.</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24</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9</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14.6.</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9</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13.6.</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8</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11.6.</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25</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10</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21.6.</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10</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20.6.</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9</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18.6.</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26</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11</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29.6.</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11</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27.6.</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10</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25.6.</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27</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12</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5.7.</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12</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4.7.</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11</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2.7.</w:t>
            </w:r>
          </w:p>
        </w:tc>
      </w:tr>
      <w:tr w:rsidR="00012C8C" w:rsidRPr="00F84358" w:rsidTr="00B912DA">
        <w:tc>
          <w:tcPr>
            <w:tcW w:w="786" w:type="dxa"/>
          </w:tcPr>
          <w:p w:rsidR="00012C8C" w:rsidRPr="00F84358" w:rsidRDefault="00012C8C" w:rsidP="00652A06">
            <w:pPr>
              <w:ind w:right="170"/>
              <w:jc w:val="right"/>
              <w:rPr>
                <w:rFonts w:ascii="Arial" w:hAnsi="Arial" w:cs="Arial"/>
              </w:rPr>
            </w:pPr>
            <w:r w:rsidRPr="00F84358">
              <w:rPr>
                <w:rFonts w:ascii="Arial" w:hAnsi="Arial" w:cs="Arial"/>
              </w:rPr>
              <w:t>28</w:t>
            </w:r>
          </w:p>
        </w:tc>
        <w:tc>
          <w:tcPr>
            <w:tcW w:w="851"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13</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12.7.</w:t>
            </w:r>
          </w:p>
        </w:tc>
        <w:tc>
          <w:tcPr>
            <w:tcW w:w="737" w:type="dxa"/>
            <w:shd w:val="clear" w:color="auto" w:fill="FBD4B4" w:themeFill="accent6" w:themeFillTint="66"/>
          </w:tcPr>
          <w:p w:rsidR="00012C8C" w:rsidRPr="00F84358" w:rsidRDefault="00012C8C" w:rsidP="00032F0C">
            <w:pPr>
              <w:ind w:right="227"/>
              <w:jc w:val="right"/>
              <w:rPr>
                <w:rFonts w:ascii="Arial" w:hAnsi="Arial" w:cs="Arial"/>
              </w:rPr>
            </w:pPr>
            <w:r w:rsidRPr="00F84358">
              <w:rPr>
                <w:rFonts w:ascii="Arial" w:hAnsi="Arial" w:cs="Arial"/>
              </w:rPr>
              <w:t>13</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11.7.</w:t>
            </w:r>
          </w:p>
        </w:tc>
        <w:tc>
          <w:tcPr>
            <w:tcW w:w="737" w:type="dxa"/>
            <w:shd w:val="clear" w:color="auto" w:fill="FBD4B4" w:themeFill="accent6" w:themeFillTint="66"/>
          </w:tcPr>
          <w:p w:rsidR="00012C8C" w:rsidRPr="00F84358" w:rsidRDefault="00012C8C" w:rsidP="00652A06">
            <w:pPr>
              <w:ind w:right="170"/>
              <w:jc w:val="right"/>
              <w:rPr>
                <w:rFonts w:ascii="Arial" w:hAnsi="Arial" w:cs="Arial"/>
              </w:rPr>
            </w:pPr>
            <w:r w:rsidRPr="00F84358">
              <w:rPr>
                <w:rFonts w:ascii="Arial" w:hAnsi="Arial" w:cs="Arial"/>
              </w:rPr>
              <w:t>12</w:t>
            </w:r>
          </w:p>
        </w:tc>
        <w:tc>
          <w:tcPr>
            <w:tcW w:w="1701" w:type="dxa"/>
            <w:shd w:val="clear" w:color="auto" w:fill="FBD4B4" w:themeFill="accent6" w:themeFillTint="66"/>
            <w:vAlign w:val="center"/>
          </w:tcPr>
          <w:p w:rsidR="00012C8C" w:rsidRPr="00F84358" w:rsidRDefault="00012C8C" w:rsidP="00652A06">
            <w:pPr>
              <w:ind w:right="227"/>
              <w:jc w:val="right"/>
              <w:rPr>
                <w:rFonts w:ascii="Arial" w:hAnsi="Arial" w:cs="Arial"/>
              </w:rPr>
            </w:pPr>
            <w:r w:rsidRPr="00F84358">
              <w:rPr>
                <w:rFonts w:ascii="Arial" w:hAnsi="Arial" w:cs="Arial"/>
              </w:rPr>
              <w:t>9.7.</w:t>
            </w:r>
          </w:p>
        </w:tc>
      </w:tr>
      <w:tr w:rsidR="00012C8C" w:rsidRPr="00F84358" w:rsidTr="00B912DA">
        <w:tc>
          <w:tcPr>
            <w:tcW w:w="786" w:type="dxa"/>
          </w:tcPr>
          <w:p w:rsidR="00012C8C" w:rsidRPr="00F84358" w:rsidRDefault="00012C8C" w:rsidP="0032165F">
            <w:pPr>
              <w:ind w:right="170"/>
              <w:jc w:val="right"/>
              <w:rPr>
                <w:rFonts w:ascii="Arial" w:hAnsi="Arial" w:cs="Arial"/>
              </w:rPr>
            </w:pPr>
            <w:r w:rsidRPr="00F84358">
              <w:rPr>
                <w:rFonts w:ascii="Arial" w:hAnsi="Arial" w:cs="Arial"/>
              </w:rPr>
              <w:t>29</w:t>
            </w:r>
          </w:p>
        </w:tc>
        <w:tc>
          <w:tcPr>
            <w:tcW w:w="851" w:type="dxa"/>
            <w:shd w:val="clear" w:color="auto" w:fill="FBD4B4" w:themeFill="accent6" w:themeFillTint="66"/>
          </w:tcPr>
          <w:p w:rsidR="00012C8C" w:rsidRPr="00F84358" w:rsidRDefault="00012C8C" w:rsidP="007D6FEE">
            <w:pPr>
              <w:ind w:right="170"/>
              <w:jc w:val="right"/>
              <w:rPr>
                <w:rFonts w:ascii="Arial" w:hAnsi="Arial" w:cs="Arial"/>
              </w:rPr>
            </w:pPr>
            <w:r w:rsidRPr="00F84358">
              <w:rPr>
                <w:rFonts w:ascii="Arial" w:hAnsi="Arial" w:cs="Arial"/>
              </w:rPr>
              <w:t>14</w:t>
            </w:r>
          </w:p>
        </w:tc>
        <w:tc>
          <w:tcPr>
            <w:tcW w:w="1701" w:type="dxa"/>
            <w:shd w:val="clear" w:color="auto" w:fill="FBD4B4" w:themeFill="accent6" w:themeFillTint="66"/>
            <w:vAlign w:val="center"/>
          </w:tcPr>
          <w:p w:rsidR="00012C8C" w:rsidRPr="00F84358" w:rsidRDefault="00012C8C" w:rsidP="00B912DA">
            <w:pPr>
              <w:ind w:right="227"/>
              <w:jc w:val="right"/>
              <w:rPr>
                <w:rFonts w:ascii="Arial" w:hAnsi="Arial" w:cs="Arial"/>
              </w:rPr>
            </w:pPr>
            <w:r w:rsidRPr="00F84358">
              <w:rPr>
                <w:rFonts w:ascii="Arial" w:hAnsi="Arial" w:cs="Arial"/>
              </w:rPr>
              <w:t>19.7.</w:t>
            </w:r>
          </w:p>
        </w:tc>
        <w:tc>
          <w:tcPr>
            <w:tcW w:w="737" w:type="dxa"/>
          </w:tcPr>
          <w:p w:rsidR="00012C8C" w:rsidRPr="00F84358" w:rsidRDefault="00012C8C" w:rsidP="00032F0C">
            <w:pPr>
              <w:ind w:right="227"/>
              <w:jc w:val="right"/>
              <w:rPr>
                <w:rFonts w:ascii="Arial" w:hAnsi="Arial" w:cs="Arial"/>
              </w:rPr>
            </w:pPr>
          </w:p>
        </w:tc>
        <w:tc>
          <w:tcPr>
            <w:tcW w:w="1701" w:type="dxa"/>
            <w:vAlign w:val="center"/>
          </w:tcPr>
          <w:p w:rsidR="00012C8C" w:rsidRPr="00F84358" w:rsidRDefault="00012C8C" w:rsidP="00B912DA">
            <w:pPr>
              <w:ind w:right="227"/>
              <w:jc w:val="right"/>
              <w:rPr>
                <w:rFonts w:ascii="Arial" w:hAnsi="Arial" w:cs="Arial"/>
              </w:rPr>
            </w:pPr>
          </w:p>
        </w:tc>
        <w:tc>
          <w:tcPr>
            <w:tcW w:w="737" w:type="dxa"/>
            <w:shd w:val="clear" w:color="auto" w:fill="FBD4B4" w:themeFill="accent6" w:themeFillTint="66"/>
          </w:tcPr>
          <w:p w:rsidR="00012C8C" w:rsidRPr="00F84358" w:rsidRDefault="00012C8C" w:rsidP="007D6FEE">
            <w:pPr>
              <w:ind w:right="170"/>
              <w:jc w:val="right"/>
              <w:rPr>
                <w:rFonts w:ascii="Arial" w:hAnsi="Arial" w:cs="Arial"/>
              </w:rPr>
            </w:pPr>
            <w:r w:rsidRPr="00F84358">
              <w:rPr>
                <w:rFonts w:ascii="Arial" w:hAnsi="Arial" w:cs="Arial"/>
              </w:rPr>
              <w:t>13</w:t>
            </w:r>
          </w:p>
        </w:tc>
        <w:tc>
          <w:tcPr>
            <w:tcW w:w="1701" w:type="dxa"/>
            <w:shd w:val="clear" w:color="auto" w:fill="FBD4B4" w:themeFill="accent6" w:themeFillTint="66"/>
            <w:vAlign w:val="center"/>
          </w:tcPr>
          <w:p w:rsidR="00012C8C" w:rsidRPr="00F84358" w:rsidRDefault="00012C8C" w:rsidP="00B912DA">
            <w:pPr>
              <w:ind w:right="227"/>
              <w:jc w:val="right"/>
              <w:rPr>
                <w:rFonts w:ascii="Arial" w:hAnsi="Arial" w:cs="Arial"/>
              </w:rPr>
            </w:pPr>
            <w:r w:rsidRPr="00F84358">
              <w:rPr>
                <w:rFonts w:ascii="Arial" w:hAnsi="Arial" w:cs="Arial"/>
              </w:rPr>
              <w:t>[16.7.]</w:t>
            </w:r>
          </w:p>
        </w:tc>
      </w:tr>
    </w:tbl>
    <w:p w:rsidR="006A47F0" w:rsidRPr="00F84358" w:rsidRDefault="006A47F0" w:rsidP="006A47F0">
      <w:pPr>
        <w:rPr>
          <w:rFonts w:ascii="Arial" w:hAnsi="Arial" w:cs="Arial"/>
        </w:rPr>
      </w:pPr>
    </w:p>
    <w:p w:rsidR="006A47F0" w:rsidRPr="00F84358" w:rsidRDefault="006A47F0">
      <w:pPr>
        <w:rPr>
          <w:rFonts w:ascii="Arial" w:hAnsi="Arial" w:cs="Arial"/>
        </w:rPr>
      </w:pPr>
    </w:p>
    <w:p w:rsidR="00092233" w:rsidRPr="00F84358" w:rsidRDefault="006155FF" w:rsidP="00BD6F8C">
      <w:pPr>
        <w:spacing w:after="0"/>
        <w:rPr>
          <w:rFonts w:ascii="Arial" w:hAnsi="Arial" w:cs="Arial"/>
        </w:rPr>
      </w:pPr>
      <w:proofErr w:type="spellStart"/>
      <w:r w:rsidRPr="00F84358">
        <w:rPr>
          <w:rFonts w:ascii="Arial" w:hAnsi="Arial" w:cs="Arial"/>
        </w:rPr>
        <w:t>Youtube</w:t>
      </w:r>
      <w:proofErr w:type="spellEnd"/>
      <w:r w:rsidRPr="00F84358">
        <w:rPr>
          <w:rFonts w:ascii="Arial" w:hAnsi="Arial" w:cs="Arial"/>
        </w:rPr>
        <w:t xml:space="preserve"> Video zur Einführung:</w:t>
      </w:r>
    </w:p>
    <w:p w:rsidR="006155FF" w:rsidRPr="00752626" w:rsidRDefault="00F84358">
      <w:pPr>
        <w:rPr>
          <w:rFonts w:ascii="Cambria Math" w:hAnsi="Cambria Math"/>
        </w:rPr>
      </w:pPr>
      <w:hyperlink r:id="rId8" w:history="1">
        <w:r w:rsidR="006155FF" w:rsidRPr="00F84358">
          <w:rPr>
            <w:rStyle w:val="Hyperlink"/>
            <w:rFonts w:ascii="Arial" w:hAnsi="Arial" w:cs="Arial"/>
          </w:rPr>
          <w:t>https://www.youtube.com</w:t>
        </w:r>
        <w:bookmarkStart w:id="0" w:name="_GoBack"/>
        <w:bookmarkEnd w:id="0"/>
        <w:r w:rsidR="006155FF" w:rsidRPr="00F84358">
          <w:rPr>
            <w:rStyle w:val="Hyperlink"/>
            <w:rFonts w:ascii="Arial" w:hAnsi="Arial" w:cs="Arial"/>
          </w:rPr>
          <w:t>/watch?v=QAadyadL07I</w:t>
        </w:r>
      </w:hyperlink>
      <w:r w:rsidR="006155FF">
        <w:rPr>
          <w:rFonts w:ascii="Cambria Math" w:hAnsi="Cambria Math"/>
        </w:rPr>
        <w:t xml:space="preserve"> </w:t>
      </w:r>
    </w:p>
    <w:sectPr w:rsidR="006155FF" w:rsidRPr="00752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59A"/>
    <w:multiLevelType w:val="hybridMultilevel"/>
    <w:tmpl w:val="0DBC38B8"/>
    <w:lvl w:ilvl="0" w:tplc="C12C28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7A473F"/>
    <w:multiLevelType w:val="hybridMultilevel"/>
    <w:tmpl w:val="DECCEA82"/>
    <w:lvl w:ilvl="0" w:tplc="3F8A1AF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034E7F"/>
    <w:multiLevelType w:val="hybridMultilevel"/>
    <w:tmpl w:val="079414C6"/>
    <w:lvl w:ilvl="0" w:tplc="884065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AD0C22"/>
    <w:multiLevelType w:val="hybridMultilevel"/>
    <w:tmpl w:val="B636AE76"/>
    <w:lvl w:ilvl="0" w:tplc="E29CF7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B"/>
    <w:rsid w:val="00003F51"/>
    <w:rsid w:val="00012C8C"/>
    <w:rsid w:val="00014AA2"/>
    <w:rsid w:val="00030B32"/>
    <w:rsid w:val="00033252"/>
    <w:rsid w:val="00092233"/>
    <w:rsid w:val="000A40E3"/>
    <w:rsid w:val="000B1656"/>
    <w:rsid w:val="000B3B88"/>
    <w:rsid w:val="000B5755"/>
    <w:rsid w:val="000C577B"/>
    <w:rsid w:val="000C7846"/>
    <w:rsid w:val="000D0FF0"/>
    <w:rsid w:val="000D11C8"/>
    <w:rsid w:val="000D6BD9"/>
    <w:rsid w:val="000E5BC3"/>
    <w:rsid w:val="000F31F1"/>
    <w:rsid w:val="000F3401"/>
    <w:rsid w:val="0010684F"/>
    <w:rsid w:val="001069D8"/>
    <w:rsid w:val="001329FE"/>
    <w:rsid w:val="00186948"/>
    <w:rsid w:val="00190853"/>
    <w:rsid w:val="00192BDE"/>
    <w:rsid w:val="001A506B"/>
    <w:rsid w:val="001B2388"/>
    <w:rsid w:val="001B4EF8"/>
    <w:rsid w:val="001B5492"/>
    <w:rsid w:val="001B55E9"/>
    <w:rsid w:val="001C69B0"/>
    <w:rsid w:val="002013D9"/>
    <w:rsid w:val="0021254C"/>
    <w:rsid w:val="00245A51"/>
    <w:rsid w:val="00246A45"/>
    <w:rsid w:val="0025294E"/>
    <w:rsid w:val="0025552C"/>
    <w:rsid w:val="00261AAC"/>
    <w:rsid w:val="00266A66"/>
    <w:rsid w:val="002A259A"/>
    <w:rsid w:val="002B17C1"/>
    <w:rsid w:val="002D6BA3"/>
    <w:rsid w:val="002F7A4E"/>
    <w:rsid w:val="003038E7"/>
    <w:rsid w:val="003128AD"/>
    <w:rsid w:val="0032165F"/>
    <w:rsid w:val="00343D4B"/>
    <w:rsid w:val="003831E7"/>
    <w:rsid w:val="00385CD9"/>
    <w:rsid w:val="003B11D0"/>
    <w:rsid w:val="003B173E"/>
    <w:rsid w:val="003B2B01"/>
    <w:rsid w:val="003B5ABF"/>
    <w:rsid w:val="003C64C7"/>
    <w:rsid w:val="003D50A7"/>
    <w:rsid w:val="003D7226"/>
    <w:rsid w:val="003E035B"/>
    <w:rsid w:val="003E1048"/>
    <w:rsid w:val="003E71E7"/>
    <w:rsid w:val="003E7DB5"/>
    <w:rsid w:val="003F10DF"/>
    <w:rsid w:val="003F6C2C"/>
    <w:rsid w:val="00422811"/>
    <w:rsid w:val="00424401"/>
    <w:rsid w:val="00425600"/>
    <w:rsid w:val="00437131"/>
    <w:rsid w:val="00437162"/>
    <w:rsid w:val="004540E0"/>
    <w:rsid w:val="00464CD7"/>
    <w:rsid w:val="004678EC"/>
    <w:rsid w:val="004705CA"/>
    <w:rsid w:val="00474789"/>
    <w:rsid w:val="00495B9F"/>
    <w:rsid w:val="004A6F99"/>
    <w:rsid w:val="004A73D4"/>
    <w:rsid w:val="004C5F96"/>
    <w:rsid w:val="004D2D14"/>
    <w:rsid w:val="004E2E59"/>
    <w:rsid w:val="005024E5"/>
    <w:rsid w:val="00514932"/>
    <w:rsid w:val="00522702"/>
    <w:rsid w:val="0053465F"/>
    <w:rsid w:val="00565076"/>
    <w:rsid w:val="00567747"/>
    <w:rsid w:val="00585BE2"/>
    <w:rsid w:val="005875F3"/>
    <w:rsid w:val="00594B16"/>
    <w:rsid w:val="00597DFB"/>
    <w:rsid w:val="005A5104"/>
    <w:rsid w:val="005B0BC1"/>
    <w:rsid w:val="005D1139"/>
    <w:rsid w:val="005D350B"/>
    <w:rsid w:val="00613D45"/>
    <w:rsid w:val="006155FF"/>
    <w:rsid w:val="00620F04"/>
    <w:rsid w:val="0063057B"/>
    <w:rsid w:val="00652A06"/>
    <w:rsid w:val="006963A5"/>
    <w:rsid w:val="00696B54"/>
    <w:rsid w:val="006A47F0"/>
    <w:rsid w:val="006D62D8"/>
    <w:rsid w:val="006F1F6C"/>
    <w:rsid w:val="006F7689"/>
    <w:rsid w:val="007017F7"/>
    <w:rsid w:val="00722985"/>
    <w:rsid w:val="0072515D"/>
    <w:rsid w:val="0072603D"/>
    <w:rsid w:val="007325FE"/>
    <w:rsid w:val="00733819"/>
    <w:rsid w:val="007352FC"/>
    <w:rsid w:val="00746F44"/>
    <w:rsid w:val="00751144"/>
    <w:rsid w:val="00752626"/>
    <w:rsid w:val="00755B0F"/>
    <w:rsid w:val="00772B7C"/>
    <w:rsid w:val="00776470"/>
    <w:rsid w:val="00782894"/>
    <w:rsid w:val="00792A2F"/>
    <w:rsid w:val="007C13CD"/>
    <w:rsid w:val="007C1495"/>
    <w:rsid w:val="007E2181"/>
    <w:rsid w:val="007E64B9"/>
    <w:rsid w:val="007E6833"/>
    <w:rsid w:val="007F1946"/>
    <w:rsid w:val="007F477A"/>
    <w:rsid w:val="007F759F"/>
    <w:rsid w:val="00805B46"/>
    <w:rsid w:val="008112BA"/>
    <w:rsid w:val="008129F2"/>
    <w:rsid w:val="00816B39"/>
    <w:rsid w:val="0082245A"/>
    <w:rsid w:val="008321B1"/>
    <w:rsid w:val="00840422"/>
    <w:rsid w:val="00841542"/>
    <w:rsid w:val="00841BEF"/>
    <w:rsid w:val="0084560B"/>
    <w:rsid w:val="00852CCB"/>
    <w:rsid w:val="00867F05"/>
    <w:rsid w:val="00882D42"/>
    <w:rsid w:val="008852E7"/>
    <w:rsid w:val="00885D53"/>
    <w:rsid w:val="008B22BE"/>
    <w:rsid w:val="008E0268"/>
    <w:rsid w:val="008E3F90"/>
    <w:rsid w:val="008E4211"/>
    <w:rsid w:val="008E476F"/>
    <w:rsid w:val="008E4B6C"/>
    <w:rsid w:val="008E66AA"/>
    <w:rsid w:val="00925C1B"/>
    <w:rsid w:val="00943519"/>
    <w:rsid w:val="00963068"/>
    <w:rsid w:val="009674D0"/>
    <w:rsid w:val="00983100"/>
    <w:rsid w:val="009B43A6"/>
    <w:rsid w:val="009B6A56"/>
    <w:rsid w:val="009C40D3"/>
    <w:rsid w:val="009C7F22"/>
    <w:rsid w:val="009D4B69"/>
    <w:rsid w:val="00A16642"/>
    <w:rsid w:val="00A57A40"/>
    <w:rsid w:val="00A60316"/>
    <w:rsid w:val="00A74245"/>
    <w:rsid w:val="00A92179"/>
    <w:rsid w:val="00A968CA"/>
    <w:rsid w:val="00AB2C76"/>
    <w:rsid w:val="00AC11FA"/>
    <w:rsid w:val="00AC55F1"/>
    <w:rsid w:val="00AD7616"/>
    <w:rsid w:val="00AF4C8E"/>
    <w:rsid w:val="00AF4F37"/>
    <w:rsid w:val="00B40DC8"/>
    <w:rsid w:val="00B41B4A"/>
    <w:rsid w:val="00B55D42"/>
    <w:rsid w:val="00B606CD"/>
    <w:rsid w:val="00B61BA4"/>
    <w:rsid w:val="00B77EA3"/>
    <w:rsid w:val="00B912DA"/>
    <w:rsid w:val="00B95A28"/>
    <w:rsid w:val="00B962EE"/>
    <w:rsid w:val="00B96E8C"/>
    <w:rsid w:val="00B97EF9"/>
    <w:rsid w:val="00BA297D"/>
    <w:rsid w:val="00BA30AD"/>
    <w:rsid w:val="00BA6E5B"/>
    <w:rsid w:val="00BB141F"/>
    <w:rsid w:val="00BD6F8C"/>
    <w:rsid w:val="00BE1C03"/>
    <w:rsid w:val="00BE76BE"/>
    <w:rsid w:val="00C15815"/>
    <w:rsid w:val="00C246D6"/>
    <w:rsid w:val="00C27E14"/>
    <w:rsid w:val="00C31D4F"/>
    <w:rsid w:val="00C3596E"/>
    <w:rsid w:val="00C477DA"/>
    <w:rsid w:val="00C51304"/>
    <w:rsid w:val="00C9667C"/>
    <w:rsid w:val="00CA1883"/>
    <w:rsid w:val="00CA2F3B"/>
    <w:rsid w:val="00CA6B68"/>
    <w:rsid w:val="00CD0773"/>
    <w:rsid w:val="00CE4973"/>
    <w:rsid w:val="00D063B4"/>
    <w:rsid w:val="00D20825"/>
    <w:rsid w:val="00D21854"/>
    <w:rsid w:val="00D429F0"/>
    <w:rsid w:val="00D74934"/>
    <w:rsid w:val="00D76BB6"/>
    <w:rsid w:val="00D76BBB"/>
    <w:rsid w:val="00D77F9C"/>
    <w:rsid w:val="00D919D0"/>
    <w:rsid w:val="00DA2CF4"/>
    <w:rsid w:val="00DB4341"/>
    <w:rsid w:val="00DD3ADE"/>
    <w:rsid w:val="00DE08EA"/>
    <w:rsid w:val="00DE6612"/>
    <w:rsid w:val="00E0431A"/>
    <w:rsid w:val="00E06CA8"/>
    <w:rsid w:val="00E1285E"/>
    <w:rsid w:val="00E13554"/>
    <w:rsid w:val="00E16CFB"/>
    <w:rsid w:val="00E278A2"/>
    <w:rsid w:val="00E30293"/>
    <w:rsid w:val="00E34739"/>
    <w:rsid w:val="00E72F3F"/>
    <w:rsid w:val="00E73183"/>
    <w:rsid w:val="00E82190"/>
    <w:rsid w:val="00E9426C"/>
    <w:rsid w:val="00E948AE"/>
    <w:rsid w:val="00EA0BCC"/>
    <w:rsid w:val="00EB16E2"/>
    <w:rsid w:val="00EB7589"/>
    <w:rsid w:val="00EC64A6"/>
    <w:rsid w:val="00EC6B13"/>
    <w:rsid w:val="00ED2560"/>
    <w:rsid w:val="00ED4261"/>
    <w:rsid w:val="00EF6AED"/>
    <w:rsid w:val="00F01E6E"/>
    <w:rsid w:val="00F062A4"/>
    <w:rsid w:val="00F14195"/>
    <w:rsid w:val="00F24986"/>
    <w:rsid w:val="00F32359"/>
    <w:rsid w:val="00F33F25"/>
    <w:rsid w:val="00F465E3"/>
    <w:rsid w:val="00F542D3"/>
    <w:rsid w:val="00F66CE0"/>
    <w:rsid w:val="00F734D9"/>
    <w:rsid w:val="00F766D1"/>
    <w:rsid w:val="00F8421D"/>
    <w:rsid w:val="00F84358"/>
    <w:rsid w:val="00FA52BF"/>
    <w:rsid w:val="00FB03B4"/>
    <w:rsid w:val="00FB6D50"/>
    <w:rsid w:val="00FC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2F3B"/>
    <w:pPr>
      <w:ind w:left="720"/>
      <w:contextualSpacing/>
    </w:pPr>
  </w:style>
  <w:style w:type="character" w:styleId="Kommentarzeichen">
    <w:name w:val="annotation reference"/>
    <w:basedOn w:val="Absatz-Standardschriftart"/>
    <w:uiPriority w:val="99"/>
    <w:semiHidden/>
    <w:unhideWhenUsed/>
    <w:rsid w:val="00522702"/>
    <w:rPr>
      <w:sz w:val="16"/>
      <w:szCs w:val="16"/>
    </w:rPr>
  </w:style>
  <w:style w:type="paragraph" w:styleId="Kommentartext">
    <w:name w:val="annotation text"/>
    <w:basedOn w:val="Standard"/>
    <w:link w:val="KommentartextZchn"/>
    <w:uiPriority w:val="99"/>
    <w:semiHidden/>
    <w:unhideWhenUsed/>
    <w:rsid w:val="005227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702"/>
    <w:rPr>
      <w:sz w:val="20"/>
      <w:szCs w:val="20"/>
    </w:rPr>
  </w:style>
  <w:style w:type="paragraph" w:styleId="Kommentarthema">
    <w:name w:val="annotation subject"/>
    <w:basedOn w:val="Kommentartext"/>
    <w:next w:val="Kommentartext"/>
    <w:link w:val="KommentarthemaZchn"/>
    <w:uiPriority w:val="99"/>
    <w:semiHidden/>
    <w:unhideWhenUsed/>
    <w:rsid w:val="00522702"/>
    <w:rPr>
      <w:b/>
      <w:bCs/>
    </w:rPr>
  </w:style>
  <w:style w:type="character" w:customStyle="1" w:styleId="KommentarthemaZchn">
    <w:name w:val="Kommentarthema Zchn"/>
    <w:basedOn w:val="KommentartextZchn"/>
    <w:link w:val="Kommentarthema"/>
    <w:uiPriority w:val="99"/>
    <w:semiHidden/>
    <w:rsid w:val="00522702"/>
    <w:rPr>
      <w:b/>
      <w:bCs/>
      <w:sz w:val="20"/>
      <w:szCs w:val="20"/>
    </w:rPr>
  </w:style>
  <w:style w:type="paragraph" w:styleId="Sprechblasentext">
    <w:name w:val="Balloon Text"/>
    <w:basedOn w:val="Standard"/>
    <w:link w:val="SprechblasentextZchn"/>
    <w:uiPriority w:val="99"/>
    <w:semiHidden/>
    <w:unhideWhenUsed/>
    <w:rsid w:val="005227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02"/>
    <w:rPr>
      <w:rFonts w:ascii="Tahoma" w:hAnsi="Tahoma" w:cs="Tahoma"/>
      <w:sz w:val="16"/>
      <w:szCs w:val="16"/>
    </w:rPr>
  </w:style>
  <w:style w:type="character" w:styleId="Hyperlink">
    <w:name w:val="Hyperlink"/>
    <w:basedOn w:val="Absatz-Standardschriftart"/>
    <w:uiPriority w:val="99"/>
    <w:unhideWhenUsed/>
    <w:rsid w:val="00615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2F3B"/>
    <w:pPr>
      <w:ind w:left="720"/>
      <w:contextualSpacing/>
    </w:pPr>
  </w:style>
  <w:style w:type="character" w:styleId="Kommentarzeichen">
    <w:name w:val="annotation reference"/>
    <w:basedOn w:val="Absatz-Standardschriftart"/>
    <w:uiPriority w:val="99"/>
    <w:semiHidden/>
    <w:unhideWhenUsed/>
    <w:rsid w:val="00522702"/>
    <w:rPr>
      <w:sz w:val="16"/>
      <w:szCs w:val="16"/>
    </w:rPr>
  </w:style>
  <w:style w:type="paragraph" w:styleId="Kommentartext">
    <w:name w:val="annotation text"/>
    <w:basedOn w:val="Standard"/>
    <w:link w:val="KommentartextZchn"/>
    <w:uiPriority w:val="99"/>
    <w:semiHidden/>
    <w:unhideWhenUsed/>
    <w:rsid w:val="005227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702"/>
    <w:rPr>
      <w:sz w:val="20"/>
      <w:szCs w:val="20"/>
    </w:rPr>
  </w:style>
  <w:style w:type="paragraph" w:styleId="Kommentarthema">
    <w:name w:val="annotation subject"/>
    <w:basedOn w:val="Kommentartext"/>
    <w:next w:val="Kommentartext"/>
    <w:link w:val="KommentarthemaZchn"/>
    <w:uiPriority w:val="99"/>
    <w:semiHidden/>
    <w:unhideWhenUsed/>
    <w:rsid w:val="00522702"/>
    <w:rPr>
      <w:b/>
      <w:bCs/>
    </w:rPr>
  </w:style>
  <w:style w:type="character" w:customStyle="1" w:styleId="KommentarthemaZchn">
    <w:name w:val="Kommentarthema Zchn"/>
    <w:basedOn w:val="KommentartextZchn"/>
    <w:link w:val="Kommentarthema"/>
    <w:uiPriority w:val="99"/>
    <w:semiHidden/>
    <w:rsid w:val="00522702"/>
    <w:rPr>
      <w:b/>
      <w:bCs/>
      <w:sz w:val="20"/>
      <w:szCs w:val="20"/>
    </w:rPr>
  </w:style>
  <w:style w:type="paragraph" w:styleId="Sprechblasentext">
    <w:name w:val="Balloon Text"/>
    <w:basedOn w:val="Standard"/>
    <w:link w:val="SprechblasentextZchn"/>
    <w:uiPriority w:val="99"/>
    <w:semiHidden/>
    <w:unhideWhenUsed/>
    <w:rsid w:val="005227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02"/>
    <w:rPr>
      <w:rFonts w:ascii="Tahoma" w:hAnsi="Tahoma" w:cs="Tahoma"/>
      <w:sz w:val="16"/>
      <w:szCs w:val="16"/>
    </w:rPr>
  </w:style>
  <w:style w:type="character" w:styleId="Hyperlink">
    <w:name w:val="Hyperlink"/>
    <w:basedOn w:val="Absatz-Standardschriftart"/>
    <w:uiPriority w:val="99"/>
    <w:unhideWhenUsed/>
    <w:rsid w:val="00615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AadyadL07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John</dc:creator>
  <cp:lastModifiedBy>Evelyn Röder</cp:lastModifiedBy>
  <cp:revision>3</cp:revision>
  <dcterms:created xsi:type="dcterms:W3CDTF">2018-03-27T11:43:00Z</dcterms:created>
  <dcterms:modified xsi:type="dcterms:W3CDTF">2018-03-27T11:46:00Z</dcterms:modified>
</cp:coreProperties>
</file>