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D756" w14:textId="349F9DD1" w:rsidR="00640B51" w:rsidRDefault="00E96B61">
      <w:pPr>
        <w:rPr>
          <w:lang w:val="de-CH"/>
        </w:rPr>
      </w:pPr>
      <w:r>
        <w:rPr>
          <w:lang w:val="de-CH"/>
        </w:rPr>
        <w:t>Vita PD Dr. Patrick Cassitti</w:t>
      </w:r>
    </w:p>
    <w:p w14:paraId="6A7623E7" w14:textId="514C51F9" w:rsidR="00E96B61" w:rsidRDefault="00E96B61">
      <w:pPr>
        <w:rPr>
          <w:lang w:val="de-CH"/>
        </w:rPr>
      </w:pPr>
    </w:p>
    <w:p w14:paraId="77F19D5D" w14:textId="5C9FB643" w:rsidR="00E96B61" w:rsidRDefault="00E96B61">
      <w:pPr>
        <w:rPr>
          <w:lang w:val="de-CH"/>
        </w:rPr>
      </w:pPr>
      <w:r>
        <w:rPr>
          <w:lang w:val="de-CH"/>
        </w:rPr>
        <w:t>Akademische Abschlüsse</w:t>
      </w:r>
    </w:p>
    <w:p w14:paraId="608695E8" w14:textId="77777777" w:rsidR="00842DF0" w:rsidRDefault="00E96B61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2005</w:t>
      </w:r>
    </w:p>
    <w:p w14:paraId="0E721681" w14:textId="73D925F5" w:rsidR="00842DF0" w:rsidRDefault="00E96B61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Mag. phil., </w:t>
      </w: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Leopolod-Franzens-</w:t>
      </w: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Universität Innsbruck. Fach: Ur- und Frühgeschichte sowie Mittelalter- und Neuzeitarchäologie. Titel der Diplomarbeit: Archäologische Untersuchungen im Bergfried von Heinfels (Osttirol).</w:t>
      </w:r>
    </w:p>
    <w:p w14:paraId="6C921CD1" w14:textId="77777777" w:rsidR="00842DF0" w:rsidRDefault="00842DF0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14:paraId="13F7BCC8" w14:textId="77777777" w:rsidR="00842DF0" w:rsidRDefault="00E96B61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2010</w:t>
      </w:r>
    </w:p>
    <w:p w14:paraId="762014E8" w14:textId="627740A4" w:rsidR="00E96B61" w:rsidRDefault="00E96B61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Dr. phil., Leopolod-Franzens-Universität Innsbruck. Fach: Ur- und Frühgeschichte sowie Mittelalter- und Neuzeitarchäologie. Titel der Dissertation: Die Buntmetall-, Knochen- und Geweihfunde aus Müstair c.800 - c.1200.</w:t>
      </w:r>
    </w:p>
    <w:p w14:paraId="6AF6E9CD" w14:textId="1D74458D" w:rsidR="00E96B61" w:rsidRDefault="00E96B61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14:paraId="109CF13E" w14:textId="05C39927" w:rsidR="00E96B61" w:rsidRDefault="00E96B61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2018</w:t>
      </w:r>
    </w:p>
    <w:p w14:paraId="3BD7187A" w14:textId="26A7BD6F" w:rsidR="00E96B61" w:rsidRDefault="00E96B61" w:rsidP="00842DF0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Dr. habil., Otto-Friedrich-Universität Bamberg. Fach: Archäologie des Mittelalters und der Neuzeit. Titel der Habilitationsschrift: </w:t>
      </w:r>
      <w:r w:rsidR="00842DF0" w:rsidRPr="00842DF0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„Nürnberger Waren“</w:t>
      </w:r>
      <w:r w:rsidR="00842DF0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</w:t>
      </w:r>
      <w:r w:rsidR="00842DF0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–</w:t>
      </w:r>
      <w:r w:rsidR="00842DF0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</w:t>
      </w:r>
      <w:r w:rsidR="00842DF0" w:rsidRPr="00842DF0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Materielle Kultur und geographische Verbreitung von Buntmetallobjekten des Mittelalters und der frühen Neuzeit</w:t>
      </w:r>
    </w:p>
    <w:p w14:paraId="18B260E0" w14:textId="0C1B1D4D" w:rsidR="00842DF0" w:rsidRDefault="00842DF0" w:rsidP="00842DF0">
      <w:pPr>
        <w:rPr>
          <w:lang w:val="de-CH"/>
        </w:rPr>
      </w:pPr>
    </w:p>
    <w:p w14:paraId="073FBB83" w14:textId="2AB6E235" w:rsidR="00842DF0" w:rsidRDefault="00842DF0" w:rsidP="00842DF0">
      <w:pPr>
        <w:rPr>
          <w:lang w:val="de-CH"/>
        </w:rPr>
      </w:pPr>
      <w:r w:rsidRPr="00842DF0">
        <w:rPr>
          <w:lang w:val="de-CH"/>
        </w:rPr>
        <w:t>Berufs- und Lehrtätigkeit:</w:t>
      </w:r>
    </w:p>
    <w:p w14:paraId="4510C938" w14:textId="30044B80" w:rsidR="00842DF0" w:rsidRDefault="00842DF0" w:rsidP="00842DF0">
      <w:pPr>
        <w:rPr>
          <w:lang w:val="de-CH"/>
        </w:rPr>
      </w:pPr>
    </w:p>
    <w:p w14:paraId="328D65AD" w14:textId="08DEB423" w:rsidR="00842DF0" w:rsidRDefault="00842DF0" w:rsidP="00842DF0">
      <w:pPr>
        <w:pStyle w:val="StandardWeb"/>
        <w:shd w:val="clear" w:color="auto" w:fill="FFFFFF"/>
        <w:spacing w:line="315" w:lineRule="atLeast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2000</w:t>
      </w: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000000"/>
          <w:spacing w:val="2"/>
          <w:sz w:val="21"/>
          <w:szCs w:val="21"/>
        </w:rPr>
        <w:t>2003</w:t>
      </w:r>
      <w:r>
        <w:rPr>
          <w:rFonts w:ascii="Arial" w:hAnsi="Arial" w:cs="Arial"/>
          <w:color w:val="000000"/>
          <w:spacing w:val="2"/>
          <w:sz w:val="21"/>
          <w:szCs w:val="21"/>
        </w:rPr>
        <w:br/>
        <w:t>Grabungstechniker Stadtarchäologie Hall in Tirol.</w:t>
      </w:r>
    </w:p>
    <w:p w14:paraId="75827908" w14:textId="1F399166" w:rsidR="00842DF0" w:rsidRDefault="00842DF0" w:rsidP="00842DF0">
      <w:pPr>
        <w:pStyle w:val="StandardWeb"/>
        <w:shd w:val="clear" w:color="auto" w:fill="FFFFFF"/>
        <w:spacing w:line="315" w:lineRule="atLeast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2005</w:t>
      </w: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000000"/>
          <w:spacing w:val="2"/>
          <w:sz w:val="21"/>
          <w:szCs w:val="21"/>
        </w:rPr>
        <w:t>2007</w:t>
      </w:r>
      <w:r>
        <w:rPr>
          <w:rFonts w:ascii="Arial" w:hAnsi="Arial" w:cs="Arial"/>
          <w:color w:val="000000"/>
          <w:spacing w:val="2"/>
          <w:sz w:val="21"/>
          <w:szCs w:val="21"/>
        </w:rPr>
        <w:br/>
        <w:t>Grabungstechniker Firma Rizzi SAS, Brixen, Südtirol. </w:t>
      </w:r>
    </w:p>
    <w:p w14:paraId="296A2A48" w14:textId="4467F8D4" w:rsidR="00842DF0" w:rsidRDefault="00842DF0" w:rsidP="00842DF0">
      <w:pPr>
        <w:pStyle w:val="StandardWeb"/>
        <w:shd w:val="clear" w:color="auto" w:fill="FFFFFF"/>
        <w:spacing w:line="315" w:lineRule="atLeast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2007</w:t>
      </w: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000000"/>
          <w:spacing w:val="2"/>
          <w:sz w:val="21"/>
          <w:szCs w:val="21"/>
        </w:rPr>
        <w:t>2010</w:t>
      </w:r>
      <w:r>
        <w:rPr>
          <w:rFonts w:ascii="Arial" w:hAnsi="Arial" w:cs="Arial"/>
          <w:color w:val="000000"/>
          <w:spacing w:val="2"/>
          <w:sz w:val="21"/>
          <w:szCs w:val="21"/>
        </w:rPr>
        <w:br/>
        <w:t>Wissenschaftlicher Mitarbeiter der Bauhütte des UNESCO-Weltkulturerbes Kloster St. Johann in Müstair, Schweiz. Forschungsschwerpunkt: Mittelalterliche und neuzeitliche Sachkultur aus Buntmetall, Knochen und Geweih, Formenschatz und Technologie.</w:t>
      </w:r>
    </w:p>
    <w:p w14:paraId="68E4E817" w14:textId="5F8AFE5E" w:rsidR="00842DF0" w:rsidRDefault="00842DF0" w:rsidP="00842DF0">
      <w:pPr>
        <w:pStyle w:val="StandardWeb"/>
        <w:shd w:val="clear" w:color="auto" w:fill="FFFFFF"/>
        <w:spacing w:line="315" w:lineRule="atLeast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2008</w:t>
      </w: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000000"/>
          <w:spacing w:val="2"/>
          <w:sz w:val="21"/>
          <w:szCs w:val="21"/>
        </w:rPr>
        <w:t>2011</w:t>
      </w:r>
      <w:r>
        <w:rPr>
          <w:rFonts w:ascii="Arial" w:hAnsi="Arial" w:cs="Arial"/>
          <w:color w:val="000000"/>
          <w:spacing w:val="2"/>
          <w:sz w:val="21"/>
          <w:szCs w:val="21"/>
        </w:rPr>
        <w:br/>
        <w:t>Externer Lehrbeauftragter am Institut für Ur- und Frühgeschichte sowie Mittelalter- und Neuzeitarchäologie der Universität Innsbruck. Themenschwerpunkt: Mittelalterliches und neuzeitliches Handwerk.</w:t>
      </w:r>
    </w:p>
    <w:p w14:paraId="30A8B5B0" w14:textId="0CE56A3F" w:rsidR="00842DF0" w:rsidRDefault="00842DF0" w:rsidP="00842DF0">
      <w:pPr>
        <w:pStyle w:val="StandardWeb"/>
        <w:shd w:val="clear" w:color="auto" w:fill="FFFFFF"/>
        <w:spacing w:line="315" w:lineRule="atLeast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2011</w:t>
      </w: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2015</w:t>
      </w:r>
      <w:r>
        <w:rPr>
          <w:rFonts w:ascii="Arial" w:hAnsi="Arial" w:cs="Arial"/>
          <w:color w:val="000000"/>
          <w:spacing w:val="2"/>
          <w:sz w:val="21"/>
          <w:szCs w:val="21"/>
        </w:rPr>
        <w:br/>
        <w:t>Wissenschaftlicher Mitarbeiter/Akademischer Rat a. Z. am Lehrstuhl für Archäologie des Mittelalters und der Neuzeit der Universität Bamberg.</w:t>
      </w:r>
    </w:p>
    <w:p w14:paraId="5829A623" w14:textId="5655831E" w:rsidR="00842DF0" w:rsidRDefault="00842DF0" w:rsidP="00842DF0">
      <w:pPr>
        <w:pStyle w:val="StandardWeb"/>
        <w:shd w:val="clear" w:color="auto" w:fill="FFFFFF"/>
        <w:spacing w:line="315" w:lineRule="atLeast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Seit 2015</w:t>
      </w:r>
    </w:p>
    <w:p w14:paraId="2993EED7" w14:textId="16BFF519" w:rsidR="00842DF0" w:rsidRDefault="00842DF0" w:rsidP="00842DF0">
      <w:pPr>
        <w:pStyle w:val="StandardWeb"/>
        <w:shd w:val="clear" w:color="auto" w:fill="FFFFFF"/>
        <w:spacing w:line="315" w:lineRule="atLeast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lastRenderedPageBreak/>
        <w:t xml:space="preserve">Wissenschaftlicher Leiter der Stiftung Pro Kloster St. Johann in Müstair </w:t>
      </w: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UNESCO Weltkulturerbe</w:t>
      </w:r>
    </w:p>
    <w:p w14:paraId="5D2A8F34" w14:textId="711BDB00" w:rsidR="00842DF0" w:rsidRDefault="00842DF0" w:rsidP="00842DF0">
      <w:pPr>
        <w:pStyle w:val="StandardWeb"/>
        <w:shd w:val="clear" w:color="auto" w:fill="FFFFFF"/>
        <w:spacing w:line="315" w:lineRule="atLeast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Seit 2020</w:t>
      </w:r>
    </w:p>
    <w:p w14:paraId="54AD7DD1" w14:textId="533A875E" w:rsidR="00842DF0" w:rsidRDefault="00842DF0" w:rsidP="00842DF0">
      <w:pPr>
        <w:pStyle w:val="StandardWeb"/>
        <w:shd w:val="clear" w:color="auto" w:fill="FFFFFF"/>
        <w:spacing w:line="315" w:lineRule="atLeast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Privatdozent am Lehrstuhl für Archäologie des Mittelalters und der Neuzeit der Otto-Friedrich-Universität Bamberg</w:t>
      </w:r>
    </w:p>
    <w:p w14:paraId="2FD14564" w14:textId="19F33AEA" w:rsidR="00842DF0" w:rsidRDefault="00842DF0" w:rsidP="00842DF0">
      <w:pPr>
        <w:rPr>
          <w:lang w:val="de-CH"/>
        </w:rPr>
      </w:pPr>
    </w:p>
    <w:p w14:paraId="2327DD61" w14:textId="14E042D1" w:rsidR="005973DC" w:rsidRPr="00E96B61" w:rsidRDefault="005973DC" w:rsidP="00842DF0">
      <w:pPr>
        <w:rPr>
          <w:lang w:val="de-CH"/>
        </w:rPr>
      </w:pPr>
      <w:r>
        <w:rPr>
          <w:lang w:val="de-CH"/>
        </w:rPr>
        <w:t>Zur Publikationsliste (Link) -&gt; Separate Word-Datei</w:t>
      </w:r>
    </w:p>
    <w:sectPr w:rsidR="005973DC" w:rsidRPr="00E96B61" w:rsidSect="00591C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61"/>
    <w:rsid w:val="00591C10"/>
    <w:rsid w:val="005973DC"/>
    <w:rsid w:val="0062741E"/>
    <w:rsid w:val="00640B51"/>
    <w:rsid w:val="0077678E"/>
    <w:rsid w:val="007B126A"/>
    <w:rsid w:val="00842DF0"/>
    <w:rsid w:val="00E96B61"/>
    <w:rsid w:val="00F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F83FD"/>
  <w15:chartTrackingRefBased/>
  <w15:docId w15:val="{DD6CBC63-51EC-4804-85B7-C31CAF48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4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Cassitti</dc:creator>
  <cp:keywords/>
  <dc:description/>
  <cp:lastModifiedBy>Patrick Cassitti</cp:lastModifiedBy>
  <cp:revision>3</cp:revision>
  <dcterms:created xsi:type="dcterms:W3CDTF">2021-04-02T08:57:00Z</dcterms:created>
  <dcterms:modified xsi:type="dcterms:W3CDTF">2021-04-02T09:03:00Z</dcterms:modified>
</cp:coreProperties>
</file>